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2A3677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D051B">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FA20B5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D051B">
        <w:rPr>
          <w:rFonts w:ascii="Arial" w:eastAsia="Times New Roman" w:hAnsi="Arial" w:cs="Arial"/>
          <w:noProof/>
          <w:color w:val="000000"/>
          <w:sz w:val="24"/>
          <w:szCs w:val="24"/>
          <w:lang w:eastAsia="ru-RU"/>
        </w:rPr>
        <w:t xml:space="preserve">18.01.2023. </w:t>
      </w:r>
      <w:r w:rsidRPr="00E46F79">
        <w:rPr>
          <w:rFonts w:ascii="Arial" w:eastAsia="Times New Roman" w:hAnsi="Arial" w:cs="Arial"/>
          <w:noProof/>
          <w:color w:val="000000"/>
          <w:sz w:val="24"/>
          <w:szCs w:val="24"/>
          <w:lang w:eastAsia="ru-RU"/>
        </w:rPr>
        <w:t>sēdē, prot.</w:t>
      </w:r>
      <w:r w:rsidR="00FD051B" w:rsidRPr="00FD051B">
        <w:rPr>
          <w:rFonts w:ascii="Arial" w:eastAsia="Times New Roman" w:hAnsi="Arial" w:cs="Arial"/>
          <w:bCs/>
          <w:noProof/>
          <w:sz w:val="24"/>
          <w:szCs w:val="24"/>
          <w:lang w:eastAsia="ru-RU"/>
        </w:rPr>
        <w:t xml:space="preserve"> </w:t>
      </w:r>
      <w:r w:rsidR="00FD051B" w:rsidRPr="00D14413">
        <w:rPr>
          <w:rFonts w:ascii="Arial" w:eastAsia="Times New Roman" w:hAnsi="Arial" w:cs="Arial"/>
          <w:bCs/>
          <w:noProof/>
          <w:sz w:val="24"/>
          <w:szCs w:val="24"/>
          <w:lang w:eastAsia="ru-RU"/>
        </w:rPr>
        <w:t>Nr.</w:t>
      </w:r>
      <w:r w:rsidR="00FD051B">
        <w:rPr>
          <w:rFonts w:ascii="Arial" w:eastAsia="Times New Roman" w:hAnsi="Arial" w:cs="Arial"/>
          <w:bCs/>
          <w:noProof/>
          <w:sz w:val="24"/>
          <w:szCs w:val="24"/>
          <w:lang w:eastAsia="ru-RU"/>
        </w:rPr>
        <w:t>4/2023-</w:t>
      </w:r>
      <w:r w:rsidR="00FD051B" w:rsidRPr="001F5AA4">
        <w:rPr>
          <w:rFonts w:ascii="Arial" w:hAnsi="Arial" w:cs="Arial"/>
        </w:rPr>
        <w:t xml:space="preserve"> </w:t>
      </w:r>
      <w:r w:rsidR="00FD051B">
        <w:rPr>
          <w:rFonts w:ascii="Arial" w:hAnsi="Arial" w:cs="Arial"/>
        </w:rPr>
        <w:t>IAIKP</w:t>
      </w:r>
      <w:r w:rsidRPr="00CC3763">
        <w:rPr>
          <w:rFonts w:ascii="Arial" w:eastAsia="Times New Roman" w:hAnsi="Arial" w:cs="Arial"/>
          <w:noProof/>
          <w:color w:val="000000"/>
          <w:sz w:val="24"/>
          <w:szCs w:val="24"/>
          <w:lang w:eastAsia="ru-RU"/>
        </w:rPr>
        <w:t xml:space="preserve">, </w:t>
      </w:r>
      <w:r w:rsidR="00FD051B">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67138324" w:rsidR="00B954EC" w:rsidRPr="006F2ECD" w:rsidRDefault="0049367A" w:rsidP="00B954EC">
      <w:pPr>
        <w:spacing w:after="0" w:line="240" w:lineRule="auto"/>
        <w:jc w:val="center"/>
        <w:rPr>
          <w:rFonts w:ascii="Arial" w:eastAsia="Times New Roman" w:hAnsi="Arial" w:cs="Arial"/>
          <w:noProof/>
          <w:sz w:val="24"/>
          <w:szCs w:val="24"/>
          <w:lang w:eastAsia="ru-RU"/>
        </w:rPr>
      </w:pPr>
      <w:r w:rsidRPr="00FD051B">
        <w:rPr>
          <w:rFonts w:ascii="Arial" w:eastAsia="Times New Roman" w:hAnsi="Arial" w:cs="Arial"/>
          <w:noProof/>
          <w:sz w:val="24"/>
          <w:szCs w:val="24"/>
          <w:lang w:eastAsia="ru-RU"/>
        </w:rPr>
        <w:t>telpas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181ACFC"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FD051B">
        <w:rPr>
          <w:rFonts w:ascii="Arial" w:eastAsia="Times New Roman" w:hAnsi="Arial" w:cs="Arial"/>
          <w:bCs/>
          <w:noProof/>
          <w:color w:val="000000"/>
          <w:sz w:val="24"/>
          <w:szCs w:val="24"/>
          <w:lang w:eastAsia="ru-RU"/>
        </w:rPr>
        <w:t>2.februārī</w:t>
      </w:r>
      <w:r w:rsidRPr="006F2ECD">
        <w:rPr>
          <w:rFonts w:ascii="Arial" w:eastAsia="Times New Roman" w:hAnsi="Arial" w:cs="Arial"/>
          <w:bCs/>
          <w:noProof/>
          <w:color w:val="000000"/>
          <w:sz w:val="24"/>
          <w:szCs w:val="24"/>
          <w:lang w:eastAsia="ru-RU"/>
        </w:rPr>
        <w:t xml:space="preserve"> plkst. </w:t>
      </w:r>
      <w:r w:rsidR="00FD051B">
        <w:rPr>
          <w:rFonts w:ascii="Arial" w:eastAsia="Times New Roman" w:hAnsi="Arial" w:cs="Arial"/>
          <w:bCs/>
          <w:noProof/>
          <w:color w:val="000000"/>
          <w:sz w:val="24"/>
          <w:szCs w:val="24"/>
          <w:lang w:eastAsia="ru-RU"/>
        </w:rPr>
        <w:t>10.45</w:t>
      </w:r>
    </w:p>
    <w:p w14:paraId="5FE8F7E8" w14:textId="008FC602"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D051B">
        <w:rPr>
          <w:rFonts w:ascii="Arial" w:eastAsia="Times New Roman" w:hAnsi="Arial" w:cs="Arial"/>
          <w:noProof/>
          <w:sz w:val="24"/>
          <w:szCs w:val="24"/>
          <w:lang w:eastAsia="ru-RU"/>
        </w:rPr>
        <w:t>Nīcas pagasta</w:t>
      </w:r>
      <w:r w:rsidR="00FD051B" w:rsidRPr="005F5EA9">
        <w:rPr>
          <w:rFonts w:ascii="Arial" w:eastAsia="Times New Roman" w:hAnsi="Arial" w:cs="Arial"/>
          <w:noProof/>
          <w:sz w:val="24"/>
          <w:szCs w:val="24"/>
          <w:lang w:eastAsia="ru-RU"/>
        </w:rPr>
        <w:t xml:space="preserve"> pārvaldes ēkā, </w:t>
      </w:r>
      <w:r w:rsidR="00FD051B" w:rsidRPr="00261952">
        <w:rPr>
          <w:rFonts w:ascii="Arial" w:eastAsia="Times New Roman" w:hAnsi="Arial" w:cs="Arial"/>
          <w:noProof/>
          <w:sz w:val="24"/>
          <w:szCs w:val="24"/>
          <w:shd w:val="clear" w:color="auto" w:fill="FFFFFF"/>
          <w:lang w:eastAsia="ru-RU"/>
        </w:rPr>
        <w:t>Bārtas iela 6, Nīca</w:t>
      </w:r>
      <w:r w:rsidR="00FD051B" w:rsidRPr="00087BF1">
        <w:rPr>
          <w:rFonts w:ascii="Arial" w:eastAsia="Times New Roman" w:hAnsi="Arial" w:cs="Arial"/>
          <w:noProof/>
          <w:sz w:val="24"/>
          <w:szCs w:val="24"/>
          <w:lang w:eastAsia="ru-RU"/>
        </w:rPr>
        <w:t>, Dienvidkurzemes nov</w:t>
      </w:r>
      <w:r w:rsidR="00FD051B">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77D09CC3"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2018.gada 20.februāra Ministru kabineta noteikumu Nr.97 “Publiskas personas mantas iznomāšanas noteikumi” 23.punktu, 80.punktu</w:t>
      </w:r>
      <w:r w:rsidR="00FD051B">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77777777"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Dienvidkurzemes novada pašvaldībai piederoš</w:t>
      </w:r>
      <w:r>
        <w:rPr>
          <w:rFonts w:ascii="Arial" w:eastAsia="Times New Roman" w:hAnsi="Arial" w:cs="Arial"/>
          <w:noProof/>
          <w:sz w:val="24"/>
          <w:szCs w:val="24"/>
          <w:lang w:eastAsia="ru-RU"/>
        </w:rPr>
        <w:t>o</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41B4C6D9" w14:textId="709F095A" w:rsidR="00FD051B" w:rsidRDefault="00FD051B" w:rsidP="00FD051B">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pašvaldības īpašumā esošā</w:t>
      </w:r>
      <w:r>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w:t>
      </w:r>
      <w:r w:rsidRPr="005519FF">
        <w:rPr>
          <w:rFonts w:ascii="Arial" w:eastAsia="Times New Roman" w:hAnsi="Arial" w:cs="Arial"/>
          <w:noProof/>
          <w:sz w:val="24"/>
          <w:szCs w:val="24"/>
          <w:lang w:eastAsia="ru-RU"/>
        </w:rPr>
        <w:t>nedzīvojamās telp</w:t>
      </w:r>
      <w:r>
        <w:rPr>
          <w:rFonts w:ascii="Arial" w:eastAsia="Times New Roman" w:hAnsi="Arial" w:cs="Arial"/>
          <w:noProof/>
          <w:sz w:val="24"/>
          <w:szCs w:val="24"/>
          <w:lang w:eastAsia="ru-RU"/>
        </w:rPr>
        <w:t>a</w:t>
      </w:r>
      <w:r w:rsidRPr="005519FF">
        <w:rPr>
          <w:rFonts w:ascii="Arial" w:eastAsia="Times New Roman" w:hAnsi="Arial" w:cs="Arial"/>
          <w:noProof/>
          <w:sz w:val="24"/>
          <w:szCs w:val="24"/>
          <w:lang w:eastAsia="ru-RU"/>
        </w:rPr>
        <w:t xml:space="preserve">s </w:t>
      </w:r>
      <w:r>
        <w:rPr>
          <w:rFonts w:ascii="Arial" w:eastAsia="Times New Roman" w:hAnsi="Arial" w:cs="Arial"/>
          <w:bCs/>
          <w:noProof/>
          <w:sz w:val="24"/>
          <w:szCs w:val="24"/>
          <w:lang w:eastAsia="ru-RU"/>
        </w:rPr>
        <w:t>“Pagastmāja”-27, Rude, Otaņķu pagasts</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kadastra Nr. </w:t>
      </w:r>
      <w:r>
        <w:rPr>
          <w:rFonts w:ascii="Arial" w:eastAsia="Times New Roman" w:hAnsi="Arial" w:cs="Arial"/>
          <w:sz w:val="24"/>
          <w:szCs w:val="24"/>
          <w:lang w:eastAsia="lv-LV"/>
        </w:rPr>
        <w:t>64800070078</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administratīvajā ēkā ar kadastra apzīmējumu 64800070078001, 16,00</w:t>
      </w:r>
      <w:r w:rsidRPr="005519FF">
        <w:rPr>
          <w:rFonts w:ascii="Arial" w:eastAsia="Times New Roman" w:hAnsi="Arial" w:cs="Arial"/>
          <w:noProof/>
          <w:sz w:val="24"/>
          <w:szCs w:val="24"/>
          <w:lang w:eastAsia="ru-RU"/>
        </w:rPr>
        <w:t xml:space="preserve"> m</w:t>
      </w:r>
      <w:r w:rsidRPr="005F5EA9">
        <w:rPr>
          <w:rFonts w:ascii="Arial" w:eastAsia="Times New Roman" w:hAnsi="Arial" w:cs="Arial"/>
          <w:noProof/>
          <w:sz w:val="24"/>
          <w:szCs w:val="24"/>
          <w:vertAlign w:val="superscript"/>
          <w:lang w:eastAsia="ru-RU"/>
        </w:rPr>
        <w:t>2</w:t>
      </w:r>
      <w:r w:rsidRPr="005519FF">
        <w:rPr>
          <w:rFonts w:ascii="Arial" w:eastAsia="Times New Roman" w:hAnsi="Arial" w:cs="Arial"/>
          <w:noProof/>
          <w:sz w:val="24"/>
          <w:szCs w:val="24"/>
          <w:lang w:eastAsia="ru-RU"/>
        </w:rPr>
        <w:t xml:space="preserve"> platībā </w:t>
      </w:r>
      <w:r>
        <w:rPr>
          <w:rFonts w:ascii="Arial" w:eastAsia="Times New Roman" w:hAnsi="Arial" w:cs="Arial"/>
          <w:noProof/>
          <w:sz w:val="24"/>
          <w:szCs w:val="24"/>
          <w:lang w:eastAsia="ru-RU"/>
        </w:rPr>
        <w:t>komercdarbības veikšanai</w:t>
      </w:r>
      <w:r w:rsidRPr="00512EE9">
        <w:rPr>
          <w:rFonts w:ascii="Arial" w:eastAsia="Times New Roman" w:hAnsi="Arial" w:cs="Arial"/>
          <w:noProof/>
          <w:sz w:val="24"/>
          <w:szCs w:val="24"/>
          <w:lang w:eastAsia="ru-RU"/>
        </w:rPr>
        <w:t>.</w:t>
      </w:r>
      <w:r w:rsidRPr="005F5EA9">
        <w:rPr>
          <w:rFonts w:ascii="Arial" w:eastAsia="Times New Roman" w:hAnsi="Arial" w:cs="Arial"/>
          <w:bCs/>
          <w:sz w:val="24"/>
          <w:szCs w:val="24"/>
          <w:lang w:eastAsia="lv-LV"/>
        </w:rPr>
        <w:t xml:space="preserve"> </w:t>
      </w:r>
      <w:r>
        <w:rPr>
          <w:rFonts w:ascii="Arial" w:eastAsia="Times New Roman" w:hAnsi="Arial" w:cs="Arial"/>
          <w:bCs/>
          <w:sz w:val="24"/>
          <w:szCs w:val="24"/>
          <w:lang w:eastAsia="lv-LV"/>
        </w:rPr>
        <w:t xml:space="preserve">Nekustamais īpašums </w:t>
      </w:r>
      <w:r w:rsidRPr="005F5EA9">
        <w:rPr>
          <w:rFonts w:ascii="Arial" w:eastAsia="Times New Roman" w:hAnsi="Arial" w:cs="Arial"/>
          <w:bCs/>
          <w:sz w:val="24"/>
          <w:szCs w:val="24"/>
          <w:lang w:eastAsia="lv-LV"/>
        </w:rPr>
        <w:t xml:space="preserve">reģistrēts </w:t>
      </w:r>
      <w:r>
        <w:rPr>
          <w:rFonts w:ascii="Arial" w:eastAsia="Times New Roman" w:hAnsi="Arial" w:cs="Arial"/>
          <w:bCs/>
          <w:sz w:val="24"/>
          <w:szCs w:val="24"/>
          <w:lang w:eastAsia="lv-LV"/>
        </w:rPr>
        <w:t>Otaņķu pagasta</w:t>
      </w:r>
      <w:r w:rsidRPr="006B767C">
        <w:rPr>
          <w:rFonts w:ascii="Arial" w:eastAsia="Times New Roman" w:hAnsi="Arial" w:cs="Arial"/>
          <w:bCs/>
          <w:sz w:val="24"/>
          <w:szCs w:val="24"/>
          <w:lang w:eastAsia="lv-LV"/>
        </w:rPr>
        <w:t xml:space="preserve"> zemesgrāmatas nodalījumā Nr. </w:t>
      </w:r>
      <w:r>
        <w:rPr>
          <w:rFonts w:ascii="Arial" w:eastAsia="Times New Roman" w:hAnsi="Arial" w:cs="Arial"/>
          <w:bCs/>
          <w:sz w:val="24"/>
          <w:szCs w:val="24"/>
          <w:lang w:eastAsia="lv-LV"/>
        </w:rPr>
        <w:t>100000146066</w:t>
      </w:r>
      <w:r w:rsidR="006870D5">
        <w:rPr>
          <w:rFonts w:ascii="Arial" w:hAnsi="Arial" w:cs="Arial"/>
          <w:sz w:val="24"/>
          <w:szCs w:val="24"/>
        </w:rPr>
        <w:t>.</w:t>
      </w:r>
    </w:p>
    <w:p w14:paraId="24C84B29" w14:textId="0B867EA2" w:rsidR="006870D5" w:rsidRPr="00FD051B" w:rsidRDefault="006870D5" w:rsidP="00FD051B">
      <w:pPr>
        <w:pStyle w:val="Sarakstarindkopa"/>
        <w:numPr>
          <w:ilvl w:val="1"/>
          <w:numId w:val="8"/>
        </w:numPr>
        <w:spacing w:after="0" w:line="240" w:lineRule="auto"/>
        <w:ind w:right="-483"/>
        <w:jc w:val="both"/>
        <w:rPr>
          <w:rFonts w:ascii="Arial" w:hAnsi="Arial" w:cs="Arial"/>
          <w:sz w:val="24"/>
          <w:szCs w:val="24"/>
        </w:rPr>
      </w:pPr>
      <w:r w:rsidRPr="00FD051B">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F96A2E8" w:rsidR="00DE3527" w:rsidRDefault="00FD051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Pr>
          <w:rFonts w:ascii="Arial" w:eastAsia="Times New Roman" w:hAnsi="Arial" w:cs="Arial"/>
          <w:noProof/>
          <w:sz w:val="24"/>
          <w:szCs w:val="24"/>
          <w:lang w:eastAsia="ru-RU"/>
        </w:rPr>
        <w:t>20,68</w:t>
      </w:r>
      <w:r w:rsidRPr="005F5EA9">
        <w:rPr>
          <w:rFonts w:ascii="Arial" w:eastAsia="Times New Roman" w:hAnsi="Arial" w:cs="Arial"/>
          <w:noProof/>
          <w:sz w:val="24"/>
          <w:szCs w:val="24"/>
          <w:lang w:eastAsia="ru-RU"/>
        </w:rPr>
        <w:t xml:space="preserve"> EUR </w:t>
      </w:r>
      <w:r>
        <w:rPr>
          <w:rFonts w:ascii="Arial" w:eastAsia="Times New Roman" w:hAnsi="Arial" w:cs="Arial"/>
          <w:noProof/>
          <w:sz w:val="24"/>
          <w:szCs w:val="24"/>
          <w:lang w:eastAsia="ru-RU"/>
        </w:rPr>
        <w:t xml:space="preserve">(divdesmit </w:t>
      </w:r>
      <w:r w:rsidRPr="00A13708">
        <w:rPr>
          <w:rFonts w:ascii="Arial" w:eastAsia="Times New Roman" w:hAnsi="Arial" w:cs="Arial"/>
          <w:i/>
          <w:iCs/>
          <w:noProof/>
          <w:sz w:val="24"/>
          <w:szCs w:val="24"/>
          <w:lang w:eastAsia="ru-RU"/>
        </w:rPr>
        <w:t>euro</w:t>
      </w:r>
      <w:r>
        <w:rPr>
          <w:rFonts w:ascii="Arial" w:eastAsia="Times New Roman" w:hAnsi="Arial" w:cs="Arial"/>
          <w:noProof/>
          <w:sz w:val="24"/>
          <w:szCs w:val="24"/>
          <w:lang w:eastAsia="ru-RU"/>
        </w:rPr>
        <w:t xml:space="preserve"> un 68 centi) mēnesī bez PVN</w:t>
      </w:r>
    </w:p>
    <w:p w14:paraId="4404E331" w14:textId="78BFC69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D051B" w:rsidRPr="001E0573">
        <w:rPr>
          <w:rFonts w:ascii="Arial" w:eastAsia="Times New Roman" w:hAnsi="Arial" w:cs="Arial"/>
          <w:bCs/>
          <w:noProof/>
          <w:color w:val="000000"/>
          <w:sz w:val="24"/>
          <w:szCs w:val="24"/>
          <w:lang w:eastAsia="ru-RU"/>
        </w:rPr>
        <w:t>2,00 EUR</w:t>
      </w:r>
      <w:r w:rsidR="00FD051B" w:rsidRPr="00691BE7">
        <w:rPr>
          <w:rFonts w:ascii="Arial" w:eastAsia="Times New Roman" w:hAnsi="Arial" w:cs="Arial"/>
          <w:bCs/>
          <w:noProof/>
          <w:color w:val="000000"/>
          <w:sz w:val="24"/>
          <w:szCs w:val="24"/>
          <w:lang w:eastAsia="ru-RU"/>
        </w:rPr>
        <w:t xml:space="preserve"> (divi </w:t>
      </w:r>
      <w:r w:rsidR="00FD051B" w:rsidRPr="00691BE7">
        <w:rPr>
          <w:rFonts w:ascii="Arial" w:eastAsia="Times New Roman" w:hAnsi="Arial" w:cs="Arial"/>
          <w:bCs/>
          <w:i/>
          <w:iCs/>
          <w:noProof/>
          <w:color w:val="000000"/>
          <w:sz w:val="24"/>
          <w:szCs w:val="24"/>
          <w:lang w:eastAsia="ru-RU"/>
        </w:rPr>
        <w:t>euro</w:t>
      </w:r>
      <w:r w:rsidR="00FD051B" w:rsidRPr="00691BE7">
        <w:rPr>
          <w:rFonts w:ascii="Arial" w:eastAsia="Times New Roman" w:hAnsi="Arial" w:cs="Arial"/>
          <w:bCs/>
          <w:noProof/>
          <w:color w:val="000000"/>
          <w:sz w:val="24"/>
          <w:szCs w:val="24"/>
          <w:lang w:eastAsia="ru-RU"/>
        </w:rPr>
        <w:t xml:space="preserve"> un 00 centi)</w:t>
      </w:r>
      <w:r w:rsidR="00FD051B" w:rsidRPr="00904BAA">
        <w:rPr>
          <w:rFonts w:ascii="Arial" w:eastAsia="Times New Roman" w:hAnsi="Arial" w:cs="Arial"/>
          <w:noProof/>
          <w:sz w:val="24"/>
          <w:szCs w:val="24"/>
          <w:lang w:eastAsia="ru-RU"/>
        </w:rPr>
        <w:t xml:space="preserve"> </w:t>
      </w:r>
      <w:r w:rsidR="00FD051B" w:rsidRPr="004C4B75">
        <w:rPr>
          <w:rFonts w:ascii="Arial" w:eastAsia="Times New Roman" w:hAnsi="Arial" w:cs="Arial"/>
          <w:noProof/>
          <w:sz w:val="24"/>
          <w:szCs w:val="24"/>
          <w:lang w:eastAsia="ru-RU"/>
        </w:rPr>
        <w:t>mēnesī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F03305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FD051B">
        <w:rPr>
          <w:rFonts w:ascii="Arial" w:eastAsia="Times New Roman" w:hAnsi="Arial" w:cs="Arial"/>
          <w:noProof/>
          <w:sz w:val="24"/>
          <w:szCs w:val="24"/>
          <w:lang w:eastAsia="ru-RU"/>
        </w:rPr>
        <w:t>27.janvārim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45A72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D051B" w:rsidRPr="00FD051B">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D051B">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4F2206C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D4332D">
        <w:rPr>
          <w:rFonts w:ascii="Arial" w:eastAsia="Times New Roman" w:hAnsi="Arial" w:cs="Arial"/>
          <w:noProof/>
          <w:sz w:val="24"/>
          <w:szCs w:val="24"/>
          <w:lang w:eastAsia="ru-RU"/>
        </w:rPr>
        <w:t>no līguma noslēģšanas brīža līdz 2028.gada 31.decembrim bez tiesībām pagarināt nomas līgumu</w:t>
      </w:r>
      <w:r w:rsidR="00D4332D">
        <w:rPr>
          <w:rFonts w:ascii="Arial" w:eastAsia="Times New Roman" w:hAnsi="Arial" w:cs="Arial"/>
          <w:noProof/>
          <w:sz w:val="24"/>
          <w:szCs w:val="24"/>
          <w:lang w:eastAsia="ru-RU"/>
        </w:rPr>
        <w:t>.</w:t>
      </w:r>
      <w:r w:rsidR="00D4332D" w:rsidRPr="004070B7">
        <w:rPr>
          <w:rFonts w:ascii="Arial" w:eastAsia="Times New Roman" w:hAnsi="Arial" w:cs="Arial"/>
          <w:noProof/>
          <w:sz w:val="24"/>
          <w:szCs w:val="24"/>
          <w:lang w:eastAsia="ru-RU"/>
        </w:rPr>
        <w:t xml:space="preserve"> </w:t>
      </w:r>
      <w:r w:rsidRPr="004070B7">
        <w:rPr>
          <w:rFonts w:ascii="Arial" w:eastAsia="Times New Roman" w:hAnsi="Arial" w:cs="Arial"/>
          <w:noProof/>
          <w:sz w:val="24"/>
          <w:szCs w:val="24"/>
          <w:lang w:eastAsia="ru-RU"/>
        </w:rPr>
        <w:t>Nomas līgumā tiek iekļauta nosolītā nomas maksa</w:t>
      </w:r>
      <w:r w:rsidR="00E1708F">
        <w:rPr>
          <w:rFonts w:ascii="Arial" w:eastAsia="Times New Roman" w:hAnsi="Arial" w:cs="Arial"/>
          <w:noProof/>
          <w:sz w:val="24"/>
          <w:szCs w:val="24"/>
          <w:lang w:eastAsia="ru-RU"/>
        </w:rPr>
        <w:t>.</w:t>
      </w:r>
    </w:p>
    <w:p w14:paraId="1BD62348" w14:textId="50FF8511"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4332D">
        <w:rPr>
          <w:rFonts w:ascii="Arial" w:eastAsia="Times New Roman" w:hAnsi="Arial" w:cs="Arial"/>
          <w:noProof/>
          <w:sz w:val="24"/>
          <w:szCs w:val="24"/>
          <w:lang w:eastAsia="ru-RU"/>
        </w:rPr>
        <w:t xml:space="preserve">Dienvidkurzemes novada pašvaldības </w:t>
      </w:r>
      <w:r w:rsidR="001F1D95" w:rsidRPr="00D4332D">
        <w:rPr>
          <w:rFonts w:ascii="Arial" w:eastAsia="Times New Roman" w:hAnsi="Arial" w:cs="Arial"/>
          <w:noProof/>
          <w:sz w:val="24"/>
          <w:szCs w:val="24"/>
          <w:lang w:eastAsia="ru-RU"/>
        </w:rPr>
        <w:t>amatpersona</w:t>
      </w:r>
      <w:r w:rsidRPr="00D4332D">
        <w:rPr>
          <w:rFonts w:ascii="Arial" w:eastAsia="Times New Roman" w:hAnsi="Arial" w:cs="Arial"/>
          <w:noProof/>
          <w:sz w:val="24"/>
          <w:szCs w:val="24"/>
          <w:lang w:eastAsia="ru-RU"/>
        </w:rPr>
        <w:t xml:space="preserve"> un izsoles uzvarētājs </w:t>
      </w:r>
      <w:r w:rsidR="001F1D95" w:rsidRPr="00D4332D">
        <w:rPr>
          <w:rFonts w:ascii="Arial" w:eastAsia="Times New Roman" w:hAnsi="Arial" w:cs="Arial"/>
          <w:noProof/>
          <w:sz w:val="24"/>
          <w:szCs w:val="24"/>
          <w:lang w:eastAsia="ru-RU"/>
        </w:rPr>
        <w:t>2 (divu) mēnešu laikā</w:t>
      </w:r>
      <w:r w:rsidR="001F1D95" w:rsidRPr="00D4332D">
        <w:rPr>
          <w:rFonts w:ascii="Arial" w:eastAsia="Times New Roman" w:hAnsi="Arial" w:cs="Arial"/>
          <w:b/>
          <w:bCs/>
          <w:noProof/>
          <w:sz w:val="24"/>
          <w:szCs w:val="24"/>
          <w:lang w:eastAsia="ru-RU"/>
        </w:rPr>
        <w:t xml:space="preserve"> </w:t>
      </w:r>
      <w:r w:rsidR="001F1D95" w:rsidRPr="00D4332D">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683C30A1"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D4332D">
        <w:rPr>
          <w:rFonts w:ascii="Arial" w:eastAsia="Times New Roman" w:hAnsi="Arial" w:cs="Arial"/>
          <w:bCs/>
          <w:noProof/>
          <w:sz w:val="24"/>
          <w:szCs w:val="24"/>
          <w:lang w:eastAsia="ru-RU"/>
        </w:rPr>
        <w:t>“Pagastmāja”-27, Rude, Otaņķu pagasts</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CE9B" w14:textId="77777777" w:rsidR="000454DB" w:rsidRDefault="000454DB" w:rsidP="00756A47">
      <w:pPr>
        <w:spacing w:after="0" w:line="240" w:lineRule="auto"/>
      </w:pPr>
      <w:r>
        <w:separator/>
      </w:r>
    </w:p>
  </w:endnote>
  <w:endnote w:type="continuationSeparator" w:id="0">
    <w:p w14:paraId="69918BBD" w14:textId="77777777" w:rsidR="000454DB" w:rsidRDefault="000454D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604D" w14:textId="77777777" w:rsidR="000454DB" w:rsidRDefault="000454DB" w:rsidP="00756A47">
      <w:pPr>
        <w:spacing w:after="0" w:line="240" w:lineRule="auto"/>
      </w:pPr>
      <w:r>
        <w:separator/>
      </w:r>
    </w:p>
  </w:footnote>
  <w:footnote w:type="continuationSeparator" w:id="0">
    <w:p w14:paraId="382312E3" w14:textId="77777777" w:rsidR="000454DB" w:rsidRDefault="000454D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54DB"/>
    <w:rsid w:val="000C2387"/>
    <w:rsid w:val="000D3AD8"/>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07D6"/>
    <w:rsid w:val="004121E2"/>
    <w:rsid w:val="00430BCC"/>
    <w:rsid w:val="00467B01"/>
    <w:rsid w:val="00483B2D"/>
    <w:rsid w:val="0049367A"/>
    <w:rsid w:val="004A2AEB"/>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6E7E"/>
    <w:rsid w:val="006F7C1A"/>
    <w:rsid w:val="007363F2"/>
    <w:rsid w:val="00756A47"/>
    <w:rsid w:val="00773477"/>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119E"/>
    <w:rsid w:val="00991C4E"/>
    <w:rsid w:val="009A1641"/>
    <w:rsid w:val="009C0EB7"/>
    <w:rsid w:val="009D6048"/>
    <w:rsid w:val="009E6173"/>
    <w:rsid w:val="009F789A"/>
    <w:rsid w:val="00A07CE2"/>
    <w:rsid w:val="00A2271A"/>
    <w:rsid w:val="00A51354"/>
    <w:rsid w:val="00AC07AD"/>
    <w:rsid w:val="00AE071F"/>
    <w:rsid w:val="00AF5E4D"/>
    <w:rsid w:val="00B0639A"/>
    <w:rsid w:val="00B342F5"/>
    <w:rsid w:val="00B369BC"/>
    <w:rsid w:val="00B95322"/>
    <w:rsid w:val="00B954EC"/>
    <w:rsid w:val="00BB2856"/>
    <w:rsid w:val="00BB65BE"/>
    <w:rsid w:val="00BD5804"/>
    <w:rsid w:val="00BD7A8F"/>
    <w:rsid w:val="00BE73CA"/>
    <w:rsid w:val="00BF2E46"/>
    <w:rsid w:val="00C15FCD"/>
    <w:rsid w:val="00C358C3"/>
    <w:rsid w:val="00C53423"/>
    <w:rsid w:val="00C61D99"/>
    <w:rsid w:val="00C80647"/>
    <w:rsid w:val="00CC3763"/>
    <w:rsid w:val="00CC56B9"/>
    <w:rsid w:val="00CD76FD"/>
    <w:rsid w:val="00CE3A23"/>
    <w:rsid w:val="00D170A2"/>
    <w:rsid w:val="00D17868"/>
    <w:rsid w:val="00D4332D"/>
    <w:rsid w:val="00D44EEE"/>
    <w:rsid w:val="00DC3799"/>
    <w:rsid w:val="00DD1653"/>
    <w:rsid w:val="00DD254A"/>
    <w:rsid w:val="00DE3527"/>
    <w:rsid w:val="00E156C4"/>
    <w:rsid w:val="00E1708F"/>
    <w:rsid w:val="00E33339"/>
    <w:rsid w:val="00E37667"/>
    <w:rsid w:val="00E46F79"/>
    <w:rsid w:val="00E4704D"/>
    <w:rsid w:val="00E64C59"/>
    <w:rsid w:val="00E851BE"/>
    <w:rsid w:val="00E91840"/>
    <w:rsid w:val="00EB2808"/>
    <w:rsid w:val="00EC0A74"/>
    <w:rsid w:val="00ED0889"/>
    <w:rsid w:val="00ED6AF5"/>
    <w:rsid w:val="00EE58AE"/>
    <w:rsid w:val="00EF3585"/>
    <w:rsid w:val="00F34961"/>
    <w:rsid w:val="00F4665E"/>
    <w:rsid w:val="00FB5BD9"/>
    <w:rsid w:val="00FD051B"/>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8331</Words>
  <Characters>4750</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2023-01-18T11:52:00Z</dcterms:created>
  <dcterms:modified xsi:type="dcterms:W3CDTF">2023-01-18T12:04:00Z</dcterms:modified>
</cp:coreProperties>
</file>