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47B55" w14:paraId="52AAC160" w14:textId="77777777">
      <w:pPr>
        <w:sectPr w:rsidSect="00447B55">
          <w:footerReference w:type="default" r:id="rId4"/>
          <w:headerReference w:type="first" r:id="rId5"/>
          <w:footerReference w:type="first" r:id="rId6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5C47D8" w:rsidP="007A0C8A" w14:paraId="2C0E1B2D" w14:textId="62B33AE1">
      <w:pPr>
        <w:spacing w:after="0" w:line="240" w:lineRule="auto"/>
        <w:rPr>
          <w:rFonts w:ascii="Arial" w:hAnsi="Arial" w:cs="Arial"/>
        </w:rPr>
      </w:pPr>
    </w:p>
    <w:p w:rsidR="009B641F" w:rsidP="007A0C8A" w14:paraId="104E1F22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LĒMUMS</w:t>
      </w:r>
    </w:p>
    <w:p w:rsidR="009B641F" w:rsidP="007A0C8A" w14:paraId="200D1AF8" w14:textId="777777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B641F" w:rsidRPr="009B641F" w:rsidP="007A0C8A" w14:paraId="31D057BD" w14:textId="77777777">
      <w:pPr>
        <w:pStyle w:val="ListParagraph"/>
        <w:tabs>
          <w:tab w:val="left" w:pos="7655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B641F">
        <w:rPr>
          <w:rFonts w:ascii="Arial" w:hAnsi="Arial" w:cs="Arial"/>
          <w:b/>
          <w:sz w:val="24"/>
          <w:szCs w:val="24"/>
        </w:rPr>
        <w:t>2023.gada 27.aprīlī</w:t>
      </w:r>
      <w:r w:rsidRPr="009B641F">
        <w:rPr>
          <w:rFonts w:ascii="Arial" w:hAnsi="Arial" w:cs="Arial"/>
          <w:b/>
          <w:sz w:val="24"/>
          <w:szCs w:val="24"/>
        </w:rPr>
        <w:tab/>
        <w:t>Nr.</w:t>
      </w:r>
      <w:bookmarkStart w:id="0" w:name="_Par_dzīvojamās_telpas_3"/>
      <w:bookmarkEnd w:id="0"/>
      <w:r w:rsidRPr="009B641F">
        <w:rPr>
          <w:sz w:val="24"/>
          <w:szCs w:val="24"/>
        </w:rPr>
        <w:t xml:space="preserve"> </w:t>
      </w:r>
      <w:r w:rsidRPr="009B641F">
        <w:rPr>
          <w:rFonts w:ascii="Arial" w:hAnsi="Arial" w:cs="Arial"/>
          <w:b/>
          <w:sz w:val="24"/>
          <w:szCs w:val="24"/>
        </w:rPr>
        <w:t>423</w:t>
      </w:r>
    </w:p>
    <w:p w:rsidR="009B641F" w:rsidP="007A0C8A" w14:paraId="20C2B79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B641F" w:rsidP="007A0C8A" w14:paraId="690AE696" w14:textId="3BE31D9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80115077"/>
      <w:r>
        <w:rPr>
          <w:rFonts w:ascii="Arial" w:hAnsi="Arial" w:cs="Arial"/>
          <w:b/>
          <w:bCs/>
          <w:sz w:val="24"/>
          <w:szCs w:val="24"/>
          <w:u w:val="single"/>
        </w:rPr>
        <w:t xml:space="preserve">Par Durbes ezera </w:t>
      </w:r>
      <w:r>
        <w:rPr>
          <w:rFonts w:ascii="Arial" w:hAnsi="Arial" w:cs="Arial"/>
          <w:b/>
          <w:bCs/>
          <w:sz w:val="24"/>
          <w:szCs w:val="24"/>
          <w:u w:val="single"/>
        </w:rPr>
        <w:t>ekspluatācijas (apsaimniekošanas) noteikumu 2022.-2032</w:t>
      </w:r>
      <w:r w:rsidR="005432AD">
        <w:rPr>
          <w:rFonts w:ascii="Arial" w:hAnsi="Arial" w:cs="Arial"/>
          <w:b/>
          <w:bCs/>
          <w:sz w:val="24"/>
          <w:szCs w:val="24"/>
          <w:u w:val="single"/>
        </w:rPr>
        <w:t xml:space="preserve">.gadam </w:t>
      </w:r>
      <w:r>
        <w:rPr>
          <w:rFonts w:ascii="Arial" w:hAnsi="Arial" w:cs="Arial"/>
          <w:b/>
          <w:bCs/>
          <w:sz w:val="24"/>
          <w:szCs w:val="24"/>
          <w:u w:val="single"/>
        </w:rPr>
        <w:t>apstiprināšanu</w:t>
      </w:r>
    </w:p>
    <w:p w:rsidR="009B641F" w:rsidP="007A0C8A" w14:paraId="623CFF8D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A0C8A" w:rsidP="007A0C8A" w14:paraId="2E803D83" w14:textId="7777777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D0BAB">
        <w:rPr>
          <w:rFonts w:ascii="Arial" w:hAnsi="Arial" w:cs="Arial"/>
          <w:sz w:val="24"/>
          <w:szCs w:val="24"/>
        </w:rPr>
        <w:t>Dienvidkurzemes novada pašvaldība īsteno Interreg V-A Latvijas-Lietuvas pārrobežu sadarbības projektu “Ezeru pārvaldība un apsaimniekošana Kurzemē un Ziemeļlietuvā”, projekta akro</w:t>
      </w:r>
      <w:r w:rsidRPr="002D0BAB">
        <w:rPr>
          <w:rFonts w:ascii="Arial" w:hAnsi="Arial" w:cs="Arial"/>
          <w:sz w:val="24"/>
          <w:szCs w:val="24"/>
        </w:rPr>
        <w:t>nīms ir LIVE LAKE (turpmāk- Projekts).</w:t>
      </w:r>
    </w:p>
    <w:p w:rsidR="00486658" w:rsidRPr="002D0BAB" w:rsidP="007A0C8A" w14:paraId="255DAE83" w14:textId="52980EE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D0BAB">
        <w:rPr>
          <w:rFonts w:ascii="Arial" w:hAnsi="Arial" w:cs="Arial"/>
          <w:sz w:val="24"/>
          <w:szCs w:val="24"/>
        </w:rPr>
        <w:t>Viena no projekta aktivitātēm ir Durbes ezera ekspluatācijas (apsaimniekošanas) noteikumu izstrāde, ko veica Daugavpils Universitātes aģentūra “Latvijas hidroekoloģijas institūts” saskaņā ar 2022.gada 25.janvārī nos</w:t>
      </w:r>
      <w:r w:rsidRPr="002D0BAB">
        <w:rPr>
          <w:rFonts w:ascii="Arial" w:hAnsi="Arial" w:cs="Arial"/>
          <w:sz w:val="24"/>
          <w:szCs w:val="24"/>
        </w:rPr>
        <w:t xml:space="preserve">lēgto līgumu Nr.DKN/2022/4.7/55-PAK (turpmāk – Līgums). </w:t>
      </w:r>
    </w:p>
    <w:p w:rsidR="00486658" w:rsidRPr="002D0BAB" w:rsidP="007A0C8A" w14:paraId="15FC9D47" w14:textId="3D0ACD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D0BAB">
        <w:rPr>
          <w:rFonts w:ascii="Arial" w:hAnsi="Arial" w:cs="Arial"/>
          <w:sz w:val="24"/>
          <w:szCs w:val="24"/>
        </w:rPr>
        <w:t>Atbilstoši Līgumam ir sagatavots dokuments “Durbes ezera ekspluatācijas (apsaimniekošanas) noteikumi</w:t>
      </w:r>
      <w:r>
        <w:rPr>
          <w:rFonts w:ascii="Arial" w:hAnsi="Arial" w:cs="Arial"/>
          <w:sz w:val="24"/>
          <w:szCs w:val="24"/>
        </w:rPr>
        <w:t xml:space="preserve"> 2022.-2032</w:t>
      </w:r>
      <w:r w:rsidR="009F0F39">
        <w:rPr>
          <w:rFonts w:ascii="Arial" w:hAnsi="Arial" w:cs="Arial"/>
          <w:sz w:val="24"/>
          <w:szCs w:val="24"/>
        </w:rPr>
        <w:t>.gadam</w:t>
      </w:r>
      <w:r w:rsidRPr="002D0BAB">
        <w:rPr>
          <w:rFonts w:ascii="Arial" w:hAnsi="Arial" w:cs="Arial"/>
          <w:sz w:val="24"/>
          <w:szCs w:val="24"/>
        </w:rPr>
        <w:t>”, ietverot Ministru kabineta 2005.gada 27.decembra noteikumos Nr.1014 “Ūdens obje</w:t>
      </w:r>
      <w:r w:rsidRPr="002D0BAB">
        <w:rPr>
          <w:rFonts w:ascii="Arial" w:hAnsi="Arial" w:cs="Arial"/>
          <w:sz w:val="24"/>
          <w:szCs w:val="24"/>
        </w:rPr>
        <w:t xml:space="preserve">ktu ekspluatācijas (apsaimniekošanas) noteikumu izstrādāšanas kārtība” (turpmāk- Noteikumi Nr.1014) un Ministru kabineta 2011.gada 12.jūlija noteikumos Nr.549 “Noteikumi par ūdens objektiem, kuru hidroloģiskais režīms regulējams ar hidrotehniskajām būvēm” </w:t>
      </w:r>
      <w:r w:rsidRPr="002D0BAB">
        <w:rPr>
          <w:rFonts w:ascii="Arial" w:hAnsi="Arial" w:cs="Arial"/>
          <w:sz w:val="24"/>
          <w:szCs w:val="24"/>
        </w:rPr>
        <w:t xml:space="preserve">(turpmāk- Noteikumi Nr.549) minētās dokumenta izstrādāšanas un saskaņošanas prasības. </w:t>
      </w:r>
    </w:p>
    <w:p w:rsidR="00486658" w:rsidRPr="002D0BAB" w:rsidP="007A0C8A" w14:paraId="172A5D6D" w14:textId="08C487A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D0BAB">
        <w:rPr>
          <w:rFonts w:ascii="Arial" w:hAnsi="Arial" w:cs="Arial"/>
          <w:sz w:val="24"/>
          <w:szCs w:val="24"/>
        </w:rPr>
        <w:t>Izstrādātais dokuments, atbilstoši Noteikumiem Nr.1014 un Nr.549 ir saskaņots ar  valsts zinātnisko institūtu “Pārtikas drošības, dzīvnieku</w:t>
      </w:r>
      <w:r w:rsidR="004B7D44">
        <w:rPr>
          <w:rFonts w:ascii="Arial" w:hAnsi="Arial" w:cs="Arial"/>
          <w:sz w:val="24"/>
          <w:szCs w:val="24"/>
        </w:rPr>
        <w:t xml:space="preserve"> veselības un vides zinātnisko institūtu</w:t>
      </w:r>
      <w:r w:rsidRPr="002D0BAB">
        <w:rPr>
          <w:rFonts w:ascii="Arial" w:hAnsi="Arial" w:cs="Arial"/>
          <w:sz w:val="24"/>
          <w:szCs w:val="24"/>
        </w:rPr>
        <w:t xml:space="preserve"> “BIOR””, Dabas aizsardzības pārvaldi, VSIA “Zemkopības ministrijas nekustamie īpašumi”, Valsts ugunsdzēsības un glābšanas dienestu un Valsts vides dienesta atļauju pārvaldi.</w:t>
      </w:r>
    </w:p>
    <w:p w:rsidR="00486658" w:rsidRPr="002D0BAB" w:rsidP="007A0C8A" w14:paraId="4F4ECDA7" w14:textId="4A5FF7F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D0BAB">
        <w:rPr>
          <w:rFonts w:ascii="Arial" w:hAnsi="Arial" w:cs="Arial"/>
          <w:sz w:val="24"/>
          <w:szCs w:val="24"/>
        </w:rPr>
        <w:t>Ņemot vērā iepriekš minēto un pamatojoties uz Pašvaldību likum</w:t>
      </w:r>
      <w:r w:rsidR="002D0BAB">
        <w:rPr>
          <w:rFonts w:ascii="Arial" w:hAnsi="Arial" w:cs="Arial"/>
          <w:sz w:val="24"/>
          <w:szCs w:val="24"/>
        </w:rPr>
        <w:t xml:space="preserve">a 5.panta </w:t>
      </w:r>
      <w:r>
        <w:rPr>
          <w:rFonts w:ascii="Arial" w:hAnsi="Arial" w:cs="Arial"/>
          <w:sz w:val="24"/>
          <w:szCs w:val="24"/>
        </w:rPr>
        <w:t xml:space="preserve">pirmo </w:t>
      </w:r>
      <w:r w:rsidR="002D0BAB">
        <w:rPr>
          <w:rFonts w:ascii="Arial" w:hAnsi="Arial" w:cs="Arial"/>
          <w:sz w:val="24"/>
          <w:szCs w:val="24"/>
        </w:rPr>
        <w:t xml:space="preserve">daļu un </w:t>
      </w:r>
      <w:r w:rsidRPr="002D0BAB">
        <w:rPr>
          <w:rFonts w:ascii="Arial" w:hAnsi="Arial" w:cs="Arial"/>
          <w:sz w:val="24"/>
          <w:szCs w:val="24"/>
        </w:rPr>
        <w:t xml:space="preserve">10.panta pirmās daļas 21.punktu, </w:t>
      </w:r>
    </w:p>
    <w:p w:rsidR="009B641F" w:rsidRPr="002D0BAB" w:rsidP="007A0C8A" w14:paraId="59416326" w14:textId="7777777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hAnsi="Arial" w:cs="Arial"/>
          <w:b/>
          <w:bCs/>
          <w:iCs/>
          <w:sz w:val="24"/>
          <w:szCs w:val="24"/>
        </w:rPr>
      </w:pPr>
      <w:r w:rsidRPr="002D0BAB">
        <w:rPr>
          <w:rFonts w:ascii="Arial" w:hAnsi="Arial" w:cs="Arial"/>
          <w:b/>
          <w:sz w:val="24"/>
          <w:szCs w:val="24"/>
        </w:rPr>
        <w:t>Dienvidkurzemes novada pašvaldības dome</w:t>
      </w:r>
      <w:r w:rsidRPr="002D0BAB">
        <w:rPr>
          <w:rFonts w:ascii="Arial" w:hAnsi="Arial" w:cs="Arial"/>
          <w:sz w:val="24"/>
          <w:szCs w:val="24"/>
        </w:rPr>
        <w:t xml:space="preserve"> </w:t>
      </w:r>
      <w:r w:rsidRPr="002D0BAB">
        <w:rPr>
          <w:rFonts w:ascii="Arial" w:hAnsi="Arial" w:cs="Arial"/>
          <w:b/>
          <w:sz w:val="24"/>
          <w:szCs w:val="24"/>
        </w:rPr>
        <w:t>NOLEMJ:</w:t>
      </w:r>
    </w:p>
    <w:bookmarkEnd w:id="1"/>
    <w:p w:rsidR="009B641F" w:rsidRPr="002D0BAB" w:rsidP="007A0C8A" w14:paraId="6BFCC290" w14:textId="21F4D58E">
      <w:pPr>
        <w:pStyle w:val="NormalWeb"/>
        <w:numPr>
          <w:ilvl w:val="0"/>
          <w:numId w:val="5"/>
        </w:numPr>
        <w:spacing w:before="0" w:beforeAutospacing="0" w:after="0" w:afterAutospacing="0"/>
        <w:ind w:left="1080"/>
        <w:jc w:val="both"/>
        <w:rPr>
          <w:rFonts w:ascii="Arial" w:hAnsi="Arial" w:cs="Arial"/>
        </w:rPr>
      </w:pPr>
      <w:r w:rsidRPr="002D0BAB">
        <w:rPr>
          <w:rFonts w:ascii="Arial" w:hAnsi="Arial" w:cs="Arial"/>
        </w:rPr>
        <w:t>Apstiprināt Durbes ezera ekspluatācijas (apsaimniekošanas) noteikumus</w:t>
      </w:r>
      <w:r w:rsidR="00FD0C01">
        <w:rPr>
          <w:rFonts w:ascii="Arial" w:hAnsi="Arial" w:cs="Arial"/>
        </w:rPr>
        <w:t xml:space="preserve"> 2022.-2032.gadam</w:t>
      </w:r>
      <w:r w:rsidRPr="002D0BAB">
        <w:rPr>
          <w:rFonts w:ascii="Arial" w:hAnsi="Arial" w:cs="Arial"/>
        </w:rPr>
        <w:t xml:space="preserve"> (pielikumā).</w:t>
      </w:r>
    </w:p>
    <w:p w:rsidR="00486658" w:rsidRPr="002D0BAB" w:rsidP="007A0C8A" w14:paraId="36A7399B" w14:textId="2A86177C">
      <w:pPr>
        <w:pStyle w:val="NormalWeb"/>
        <w:numPr>
          <w:ilvl w:val="0"/>
          <w:numId w:val="5"/>
        </w:numPr>
        <w:spacing w:before="0" w:beforeAutospacing="0" w:after="0" w:afterAutospacing="0"/>
        <w:ind w:left="1080"/>
        <w:jc w:val="both"/>
        <w:rPr>
          <w:rStyle w:val="Hyperlink"/>
          <w:rFonts w:ascii="Arial" w:hAnsi="Arial" w:cs="Arial"/>
          <w:color w:val="auto"/>
          <w:u w:val="none"/>
        </w:rPr>
      </w:pPr>
      <w:r w:rsidRPr="002D0BAB">
        <w:rPr>
          <w:rFonts w:ascii="Arial" w:hAnsi="Arial" w:cs="Arial"/>
        </w:rPr>
        <w:t xml:space="preserve">Uzdot Attīstības un uzņēmējdarbības daļas projektu </w:t>
      </w:r>
      <w:r w:rsidRPr="002D0BAB">
        <w:rPr>
          <w:rFonts w:ascii="Arial" w:hAnsi="Arial" w:cs="Arial"/>
        </w:rPr>
        <w:t xml:space="preserve">vadītājai S.Rozenšteinai 1.punktā minētos noteikumus elektroniskā veidā iesniegt Sabiedrisko attiecību </w:t>
      </w:r>
      <w:r w:rsidRPr="002D0BAB">
        <w:rPr>
          <w:rFonts w:ascii="Arial" w:hAnsi="Arial" w:cs="Arial"/>
        </w:rPr>
        <w:t xml:space="preserve">un mārketinga daļas sabiedrisko attiecību speciālistei </w:t>
      </w:r>
      <w:r w:rsidRPr="002D0BAB">
        <w:rPr>
          <w:rFonts w:ascii="Arial" w:hAnsi="Arial" w:cs="Arial"/>
        </w:rPr>
        <w:t xml:space="preserve">M.Kurčanovai publicēšanai Dienvidkurzemes novada pašvaldības mājaslapā </w:t>
      </w:r>
      <w:hyperlink r:id="rId7" w:history="1">
        <w:r w:rsidRPr="002D0BAB">
          <w:rPr>
            <w:rStyle w:val="Hyperlink"/>
            <w:rFonts w:ascii="Arial" w:hAnsi="Arial" w:cs="Arial"/>
          </w:rPr>
          <w:t>www.dkn.lv</w:t>
        </w:r>
      </w:hyperlink>
      <w:r w:rsidRPr="002D0BAB">
        <w:rPr>
          <w:rStyle w:val="Hyperlink"/>
          <w:rFonts w:ascii="Arial" w:hAnsi="Arial" w:cs="Arial"/>
        </w:rPr>
        <w:t>.</w:t>
      </w:r>
    </w:p>
    <w:p w:rsidR="00486658" w:rsidP="007A0C8A" w14:paraId="47E4871E" w14:textId="7777777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7A0C8A" w:rsidP="007A0C8A" w14:paraId="2AFD1D77" w14:textId="7777777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7A0C8A" w:rsidP="007A0C8A" w14:paraId="44E0E162" w14:textId="77777777">
      <w:pPr>
        <w:tabs>
          <w:tab w:val="left" w:pos="3969"/>
          <w:tab w:val="left" w:pos="62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Domes priekšsēdētāja vietnieks</w:t>
      </w:r>
    </w:p>
    <w:p w:rsidR="009B641F" w:rsidP="007A0C8A" w14:paraId="5AC109CB" w14:textId="02335162">
      <w:pPr>
        <w:tabs>
          <w:tab w:val="left" w:pos="3969"/>
          <w:tab w:val="left" w:pos="62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tautsaimniecības jautājumos</w:t>
      </w:r>
      <w:r>
        <w:rPr>
          <w:rFonts w:ascii="Arial" w:hAnsi="Arial" w:cs="Arial"/>
          <w:sz w:val="24"/>
          <w:szCs w:val="24"/>
        </w:rPr>
        <w:tab/>
        <w:t>(paraksts*)</w:t>
      </w:r>
      <w:r>
        <w:rPr>
          <w:rFonts w:ascii="Arial" w:hAnsi="Arial" w:cs="Arial"/>
          <w:sz w:val="24"/>
          <w:szCs w:val="24"/>
        </w:rPr>
        <w:tab/>
        <w:t>Aivars Galeckis</w:t>
      </w:r>
    </w:p>
    <w:p w:rsidR="009B641F" w:rsidP="007A0C8A" w14:paraId="3AA197C6" w14:textId="7D0860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5DB7" w:rsidP="007A0C8A" w14:paraId="45693BE6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24F1" w:rsidP="007A0C8A" w14:paraId="53E4AB7C" w14:textId="7777777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Lēmums nosūtāms:</w:t>
      </w:r>
      <w:r w:rsidRPr="00486658">
        <w:rPr>
          <w:rFonts w:ascii="Arial" w:hAnsi="Arial" w:cs="Arial"/>
        </w:rPr>
        <w:t xml:space="preserve"> </w:t>
      </w:r>
    </w:p>
    <w:p w:rsidR="00B324F1" w:rsidP="007A0C8A" w14:paraId="762B6F67" w14:textId="77777777">
      <w:pPr>
        <w:spacing w:after="0" w:line="240" w:lineRule="auto"/>
        <w:jc w:val="both"/>
        <w:rPr>
          <w:rFonts w:ascii="Arial" w:hAnsi="Arial" w:cs="Arial"/>
        </w:rPr>
      </w:pPr>
      <w:r w:rsidRPr="00947C3C">
        <w:rPr>
          <w:rFonts w:ascii="Arial" w:hAnsi="Arial" w:cs="Arial"/>
        </w:rPr>
        <w:t xml:space="preserve">Administratīvajai daļai, </w:t>
      </w:r>
    </w:p>
    <w:p w:rsidR="00B324F1" w:rsidP="007A0C8A" w14:paraId="535429B9" w14:textId="77777777">
      <w:pPr>
        <w:spacing w:after="0" w:line="240" w:lineRule="auto"/>
        <w:jc w:val="both"/>
      </w:pPr>
      <w:r w:rsidRPr="00947C3C">
        <w:rPr>
          <w:rFonts w:ascii="Arial" w:hAnsi="Arial" w:cs="Arial"/>
        </w:rPr>
        <w:t>Attīstības un uzņēmējdarbības  daļai,</w:t>
      </w:r>
      <w:r w:rsidRPr="00947C3C">
        <w:t xml:space="preserve"> </w:t>
      </w:r>
    </w:p>
    <w:p w:rsidR="009B641F" w:rsidP="007A0C8A" w14:paraId="64485767" w14:textId="7B5DAA1E">
      <w:pPr>
        <w:spacing w:after="0" w:line="240" w:lineRule="auto"/>
        <w:jc w:val="both"/>
        <w:rPr>
          <w:rFonts w:ascii="Arial" w:hAnsi="Arial" w:cs="Arial"/>
        </w:rPr>
      </w:pPr>
      <w:r w:rsidRPr="00947C3C">
        <w:rPr>
          <w:rFonts w:ascii="Arial" w:hAnsi="Arial" w:cs="Arial"/>
        </w:rPr>
        <w:t xml:space="preserve">Sabiedrisko attiecību un </w:t>
      </w:r>
      <w:r w:rsidRPr="00947C3C">
        <w:rPr>
          <w:rFonts w:ascii="Arial" w:hAnsi="Arial" w:cs="Arial"/>
        </w:rPr>
        <w:t>mārketinga daļa</w:t>
      </w:r>
      <w:r>
        <w:rPr>
          <w:rFonts w:ascii="Arial" w:hAnsi="Arial" w:cs="Arial"/>
        </w:rPr>
        <w:t>i</w:t>
      </w:r>
    </w:p>
    <w:p w:rsidR="00B324F1" w:rsidP="007A0C8A" w14:paraId="25A3AE46" w14:textId="1F300A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Nekustamo īpašumu daļai</w:t>
      </w:r>
    </w:p>
    <w:p w:rsidR="009B641F" w:rsidRPr="009B641F" w:rsidP="007A0C8A" w14:paraId="10E6A4A1" w14:textId="1AF487CA">
      <w:pPr>
        <w:tabs>
          <w:tab w:val="left" w:pos="2775"/>
        </w:tabs>
        <w:spacing w:after="0" w:line="240" w:lineRule="auto"/>
        <w:rPr>
          <w:rFonts w:ascii="Arial" w:hAnsi="Arial" w:cs="Arial"/>
          <w:iCs/>
          <w:color w:val="000000" w:themeColor="text1"/>
          <w:sz w:val="24"/>
          <w:szCs w:val="24"/>
          <w:lang w:eastAsia="lv-LV"/>
        </w:rPr>
      </w:pPr>
    </w:p>
    <w:sectPr w:rsidSect="00447B55"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9180"/>
    </w:tblGrid>
    <w:tr w14:paraId="3DEA967A" w14:textId="77777777" w:rsidTr="007836E5">
      <w:tblPrEx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Ex>
      <w:tc>
        <w:tcPr>
          <w:tcW w:w="918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447B55" w:rsidP="00447B55" w14:paraId="3AF5FEDE" w14:textId="77777777">
          <w:pPr>
            <w:pStyle w:val="Heading11"/>
            <w:spacing w:before="120" w:after="120" w:line="276" w:lineRule="auto"/>
            <w:ind w:right="-2"/>
            <w:rPr>
              <w:sz w:val="36"/>
              <w:szCs w:val="36"/>
              <w:lang w:val="lv-LV"/>
            </w:rPr>
          </w:pPr>
          <w:r>
            <w:rPr>
              <w:noProof/>
              <w:sz w:val="36"/>
              <w:szCs w:val="36"/>
              <w:lang w:val="lv-LV" w:eastAsia="lv-LV"/>
            </w:rPr>
            <w:drawing>
              <wp:inline distT="0" distB="0" distL="0" distR="0">
                <wp:extent cx="520700" cy="762000"/>
                <wp:effectExtent l="0" t="0" r="0" b="0"/>
                <wp:docPr id="1" name="Picture 1" descr="gerboni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7803032" name="Attēls 2" descr="gerboniss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7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47B55" w:rsidRPr="00E01F25" w:rsidP="00447B55" w14:paraId="0A3F6AA3" w14:textId="77777777">
          <w:pPr>
            <w:pStyle w:val="Heading11"/>
            <w:spacing w:before="120" w:after="120" w:line="276" w:lineRule="auto"/>
            <w:ind w:right="-2"/>
            <w:rPr>
              <w:rFonts w:ascii="Arial" w:hAnsi="Arial" w:cs="Arial"/>
              <w:b w:val="0"/>
              <w:bCs w:val="0"/>
              <w:sz w:val="28"/>
              <w:szCs w:val="28"/>
              <w:lang w:val="lv-LV"/>
            </w:rPr>
          </w:pPr>
          <w:r w:rsidRPr="00E01F25">
            <w:rPr>
              <w:rFonts w:ascii="Arial" w:hAnsi="Arial" w:cs="Arial"/>
              <w:b w:val="0"/>
              <w:bCs w:val="0"/>
              <w:sz w:val="28"/>
              <w:szCs w:val="28"/>
              <w:lang w:val="lv-LV"/>
            </w:rPr>
            <w:t>Dienvidkurzemes novada pašvaldība</w:t>
          </w:r>
        </w:p>
      </w:tc>
    </w:tr>
  </w:tbl>
  <w:p w:rsidR="00447B55" w:rsidP="00447B55" w14:paraId="6B9BA70D" w14:textId="77777777">
    <w:pPr>
      <w:jc w:val="center"/>
    </w:pPr>
    <w:r>
      <w:t>Lielā iela 76, Grobiņa, Dienvidkurzemes novads, LV-3430, reģistrācijas Nr. 90000058625,                       tālr. 63490458, e-pasts pasts@dkn.lv, www.dkn.lv</w:t>
    </w:r>
  </w:p>
  <w:p w:rsidR="00447B55" w:rsidRPr="00447B55" w:rsidP="00447B55" w14:paraId="42342B36" w14:textId="5B893D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BE35E7"/>
    <w:multiLevelType w:val="hybridMultilevel"/>
    <w:tmpl w:val="C43CCBE8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3685788"/>
    <w:multiLevelType w:val="hybridMultilevel"/>
    <w:tmpl w:val="6950B97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eastAsiaTheme="minorHAnsi" w:cs="Arial" w:hint="default"/>
        <w:b w:val="0"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7B02CB"/>
    <w:multiLevelType w:val="hybridMultilevel"/>
    <w:tmpl w:val="C986BD0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CB3C02"/>
    <w:multiLevelType w:val="hybridMultilevel"/>
    <w:tmpl w:val="55F4C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6F28F5"/>
    <w:multiLevelType w:val="hybridMultilevel"/>
    <w:tmpl w:val="E4F0821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gQtZfaNSRIi1lgJuglRnm6FtvlV2RzNKOa0efLp+SNgJf37jyiTNyMZUWk73qwsqF95VlUOloW5T&#10;C5JiwrJGag==&#10;" w:salt="dNGth2Oo5TI57K03vKBNoA==&#10;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55"/>
    <w:rsid w:val="00000E38"/>
    <w:rsid w:val="000557B7"/>
    <w:rsid w:val="00055DB7"/>
    <w:rsid w:val="00082B06"/>
    <w:rsid w:val="00093285"/>
    <w:rsid w:val="000E46D9"/>
    <w:rsid w:val="00196745"/>
    <w:rsid w:val="001A2EAF"/>
    <w:rsid w:val="001C47AC"/>
    <w:rsid w:val="00227D54"/>
    <w:rsid w:val="002735BF"/>
    <w:rsid w:val="0029565F"/>
    <w:rsid w:val="002D0BAB"/>
    <w:rsid w:val="00447B55"/>
    <w:rsid w:val="00464AF3"/>
    <w:rsid w:val="00486658"/>
    <w:rsid w:val="0048672B"/>
    <w:rsid w:val="00496627"/>
    <w:rsid w:val="004B7D44"/>
    <w:rsid w:val="005432AD"/>
    <w:rsid w:val="00577FEC"/>
    <w:rsid w:val="005C47D8"/>
    <w:rsid w:val="00674C5E"/>
    <w:rsid w:val="006F7D6B"/>
    <w:rsid w:val="00742A7E"/>
    <w:rsid w:val="007A0C8A"/>
    <w:rsid w:val="008627C8"/>
    <w:rsid w:val="00895D61"/>
    <w:rsid w:val="008C27F0"/>
    <w:rsid w:val="008C2ABF"/>
    <w:rsid w:val="00922139"/>
    <w:rsid w:val="00947C3C"/>
    <w:rsid w:val="00965FD5"/>
    <w:rsid w:val="009956F9"/>
    <w:rsid w:val="009B641F"/>
    <w:rsid w:val="009D7103"/>
    <w:rsid w:val="009F0F39"/>
    <w:rsid w:val="00A2620A"/>
    <w:rsid w:val="00A31F9D"/>
    <w:rsid w:val="00A62E7D"/>
    <w:rsid w:val="00B324F1"/>
    <w:rsid w:val="00B37307"/>
    <w:rsid w:val="00B475A3"/>
    <w:rsid w:val="00BA4377"/>
    <w:rsid w:val="00BD00AF"/>
    <w:rsid w:val="00C027E3"/>
    <w:rsid w:val="00CD3199"/>
    <w:rsid w:val="00D26A3F"/>
    <w:rsid w:val="00D600A5"/>
    <w:rsid w:val="00D9102D"/>
    <w:rsid w:val="00DF74E8"/>
    <w:rsid w:val="00E01F25"/>
    <w:rsid w:val="00E77442"/>
    <w:rsid w:val="00E94EC4"/>
    <w:rsid w:val="00EB228D"/>
    <w:rsid w:val="00EF6494"/>
    <w:rsid w:val="00F0450F"/>
    <w:rsid w:val="00F15C30"/>
    <w:rsid w:val="00F6187D"/>
    <w:rsid w:val="00FA5C01"/>
    <w:rsid w:val="00FD0C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379D0FF-FA51-4E0C-A780-36EA9060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ABF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447B55"/>
  </w:style>
  <w:style w:type="paragraph" w:styleId="Footer">
    <w:name w:val="footer"/>
    <w:basedOn w:val="Normal"/>
    <w:link w:val="Kj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447B55"/>
  </w:style>
  <w:style w:type="character" w:customStyle="1" w:styleId="Heading1Char">
    <w:name w:val="Heading 1 Char"/>
    <w:aliases w:val="Body Text Char,Char Char Char Char,Char Char Char1"/>
    <w:basedOn w:val="DefaultParagraphFont"/>
    <w:link w:val="Heading11"/>
    <w:locked/>
    <w:rsid w:val="00447B55"/>
    <w:rPr>
      <w:rFonts w:ascii="Times New Roman" w:eastAsia="Times New Roman" w:hAnsi="Times New Roman" w:cs="Times New Roman"/>
      <w:b/>
      <w:bCs/>
      <w:sz w:val="48"/>
      <w:szCs w:val="24"/>
      <w:lang w:val="en-GB"/>
    </w:rPr>
  </w:style>
  <w:style w:type="paragraph" w:customStyle="1" w:styleId="Heading11">
    <w:name w:val="Heading 11"/>
    <w:aliases w:val="Body Text,Char Char,Char Char Char"/>
    <w:basedOn w:val="Normal"/>
    <w:next w:val="Normal"/>
    <w:link w:val="Heading1Char"/>
    <w:qFormat/>
    <w:rsid w:val="00447B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48"/>
      <w:szCs w:val="24"/>
      <w:lang w:val="en-GB"/>
    </w:rPr>
  </w:style>
  <w:style w:type="character" w:customStyle="1" w:styleId="SarakstarindkopaRakstz">
    <w:name w:val="Saraksta rindkopa Rakstz."/>
    <w:aliases w:val="2 Rakstz.,Bullet list Rakstz.,H&amp;P List Paragraph Rakstz.,Normal bullet 2 Rakstz.,Saraksta rindkopa1 Rakstz.,Strip Rakstz.,Syle 1 Rakstz."/>
    <w:link w:val="ListParagraph"/>
    <w:uiPriority w:val="99"/>
    <w:qFormat/>
    <w:locked/>
    <w:rsid w:val="008C2ABF"/>
    <w:rPr>
      <w:rFonts w:ascii="Calibri" w:eastAsia="Calibri" w:hAnsi="Calibri" w:cs="Times New Roman"/>
      <w:lang w:val="lv-LV"/>
    </w:rPr>
  </w:style>
  <w:style w:type="paragraph" w:styleId="ListParagraph">
    <w:name w:val="List Paragraph"/>
    <w:aliases w:val="2,Bullet list,H&amp;P List Paragraph,Normal bullet 2,Saraksta rindkopa1,Strip,Syle 1"/>
    <w:basedOn w:val="Normal"/>
    <w:link w:val="SarakstarindkopaRakstz"/>
    <w:uiPriority w:val="99"/>
    <w:qFormat/>
    <w:rsid w:val="008C2A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565F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2956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B64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footer" Target="footer2.xml" /><Relationship Id="rId7" Type="http://schemas.openxmlformats.org/officeDocument/2006/relationships/hyperlink" Target="http://www.dkn.l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1508</Words>
  <Characters>861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Grobiņas Novads</dc:creator>
  <cp:lastModifiedBy>Madara Lagzdiņa</cp:lastModifiedBy>
  <cp:revision>14</cp:revision>
  <dcterms:created xsi:type="dcterms:W3CDTF">2022-07-13T09:45:00Z</dcterms:created>
  <dcterms:modified xsi:type="dcterms:W3CDTF">2023-05-01T15:57:00Z</dcterms:modified>
</cp:coreProperties>
</file>