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CEF5" w14:textId="10EA8727" w:rsidR="009B6A42" w:rsidRPr="00AA4B76" w:rsidRDefault="00E76A89" w:rsidP="00526F6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000000">
        <w:rPr>
          <w:rFonts w:ascii="Arial" w:hAnsi="Arial" w:cs="Arial"/>
          <w:b/>
          <w:sz w:val="24"/>
          <w:szCs w:val="24"/>
        </w:rPr>
        <w:t>.pielikums</w:t>
      </w:r>
    </w:p>
    <w:p w14:paraId="7A205F92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14:paraId="46FF6AAF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14:paraId="4FACA526" w14:textId="77777777" w:rsidR="009B6A42" w:rsidRDefault="00000000" w:rsidP="00526F6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14:paraId="2D487A06" w14:textId="77777777" w:rsidR="009B6A42" w:rsidRDefault="00000000" w:rsidP="00526F6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14:paraId="507DFC24" w14:textId="77777777" w:rsidR="009B6A42" w:rsidRPr="00AA4B76" w:rsidRDefault="00000000" w:rsidP="00526F6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Pretendenta izvirzīšanas a</w:t>
      </w:r>
      <w:r w:rsidRPr="00AA4B76">
        <w:rPr>
          <w:rFonts w:ascii="Arial" w:hAnsi="Arial" w:cs="Arial"/>
          <w:sz w:val="24"/>
          <w:szCs w:val="24"/>
          <w:lang w:eastAsia="lv-LV"/>
        </w:rPr>
        <w:t>nketa</w:t>
      </w:r>
    </w:p>
    <w:p w14:paraId="0C3EC141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14:paraId="5E889BB9" w14:textId="77777777" w:rsidR="009B6A42" w:rsidRDefault="00000000" w:rsidP="00526F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Jebkurai fiziskai vai juridiskai personai tiek piedāvāta iespēja no kalendārā gada </w:t>
      </w:r>
      <w:r w:rsidRPr="007D0E27">
        <w:rPr>
          <w:rFonts w:ascii="Arial" w:hAnsi="Arial" w:cs="Arial"/>
          <w:sz w:val="24"/>
          <w:szCs w:val="24"/>
        </w:rPr>
        <w:t>1.novembra līdz 30.novembrim</w:t>
      </w:r>
      <w:r>
        <w:rPr>
          <w:rFonts w:ascii="Arial" w:hAnsi="Arial" w:cs="Arial"/>
          <w:sz w:val="24"/>
          <w:szCs w:val="24"/>
        </w:rPr>
        <w:t xml:space="preserve"> aizpildot anketu izvirzīt pretendentus balvas saņemšanai Konkursa nominācijās. Pretendentu izvirzīšana katrā no nominācijām nav obligāta. Tiks ņemtas vērā arī anketas, kurās izvirzīts vismaz viens pretendents kādā no nominācijām. </w:t>
      </w:r>
    </w:p>
    <w:p w14:paraId="2F14A01B" w14:textId="454EF889" w:rsidR="00E76A89" w:rsidRPr="009F5D85" w:rsidRDefault="00000000" w:rsidP="00E76A8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Aizpildot anketu, lūgums izvirzīt pretendentu/</w:t>
      </w:r>
      <w:proofErr w:type="spellStart"/>
      <w:r>
        <w:rPr>
          <w:rFonts w:ascii="Arial" w:hAnsi="Arial" w:cs="Arial"/>
          <w:sz w:val="24"/>
          <w:szCs w:val="24"/>
        </w:rPr>
        <w:t>us</w:t>
      </w:r>
      <w:proofErr w:type="spellEnd"/>
      <w:r>
        <w:rPr>
          <w:rFonts w:ascii="Arial" w:hAnsi="Arial" w:cs="Arial"/>
          <w:sz w:val="24"/>
          <w:szCs w:val="24"/>
        </w:rPr>
        <w:t>, kuri, Jūsuprāt, ir pelnījuši attiecīgo nomināciju un pamatojiet savu izvēli.</w:t>
      </w:r>
    </w:p>
    <w:p w14:paraId="4374A58C" w14:textId="77777777" w:rsidR="009B6A42" w:rsidRDefault="009B6A42" w:rsidP="00526F64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AC32758" w14:textId="77777777" w:rsidR="00E76A89" w:rsidRPr="00AC5097" w:rsidRDefault="00E76A89" w:rsidP="00526F64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Reatabula"/>
        <w:tblW w:w="9781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CE6752" w14:paraId="17D53EDD" w14:textId="77777777" w:rsidTr="000E4DEF">
        <w:tc>
          <w:tcPr>
            <w:tcW w:w="2268" w:type="dxa"/>
          </w:tcPr>
          <w:p w14:paraId="6CFFC04D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</w:tcPr>
          <w:p w14:paraId="2A813F03" w14:textId="77777777" w:rsidR="009B6A42" w:rsidRPr="00AA6C50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pakalpojuma sniedzējs</w:t>
            </w:r>
          </w:p>
          <w:p w14:paraId="3B5B2571" w14:textId="77777777" w:rsidR="009B6A42" w:rsidRPr="00A1017F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Klientu apkalpošanas serviss;</w:t>
            </w:r>
          </w:p>
          <w:p w14:paraId="32B8213D" w14:textId="77777777" w:rsidR="009B6A42" w:rsidRPr="00A1017F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20"/>
                <w:szCs w:val="20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Pakalpojumu klāsts un daudzveidība;</w:t>
            </w:r>
          </w:p>
          <w:p w14:paraId="5CDFFC0C" w14:textId="77777777" w:rsidR="009B6A42" w:rsidRPr="006002DB" w:rsidRDefault="00000000" w:rsidP="00526F6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A1017F">
              <w:rPr>
                <w:rFonts w:ascii="Arial" w:hAnsi="Arial" w:cs="Arial"/>
                <w:sz w:val="20"/>
                <w:szCs w:val="20"/>
              </w:rPr>
              <w:t>Teritorijas sakoptība un pakalpojumu vietas pieejamība.</w:t>
            </w:r>
          </w:p>
        </w:tc>
      </w:tr>
      <w:tr w:rsidR="00CE6752" w14:paraId="4DF90103" w14:textId="77777777" w:rsidTr="000E4DEF">
        <w:tc>
          <w:tcPr>
            <w:tcW w:w="2268" w:type="dxa"/>
          </w:tcPr>
          <w:p w14:paraId="6AD96A57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</w:tcPr>
          <w:p w14:paraId="31D18571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3838D9BC" w14:textId="77777777" w:rsidTr="000E4DEF">
        <w:tc>
          <w:tcPr>
            <w:tcW w:w="2268" w:type="dxa"/>
          </w:tcPr>
          <w:p w14:paraId="64A8BC6F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</w:tcPr>
          <w:p w14:paraId="3851E131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32BA9C62" w14:textId="77777777" w:rsidTr="000E4DEF">
        <w:trPr>
          <w:trHeight w:val="3969"/>
        </w:trPr>
        <w:tc>
          <w:tcPr>
            <w:tcW w:w="2268" w:type="dxa"/>
          </w:tcPr>
          <w:p w14:paraId="7805DF54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</w:tcPr>
          <w:p w14:paraId="14559826" w14:textId="77777777" w:rsidR="009B6A42" w:rsidRPr="006002DB" w:rsidRDefault="009B6A42" w:rsidP="00526F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6752" w14:paraId="7976CB92" w14:textId="77777777" w:rsidTr="000E4DEF">
        <w:tc>
          <w:tcPr>
            <w:tcW w:w="2268" w:type="dxa"/>
          </w:tcPr>
          <w:p w14:paraId="3C0E2661" w14:textId="77777777" w:rsidR="009B6A42" w:rsidRPr="006002DB" w:rsidRDefault="00000000" w:rsidP="00526F6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</w:tcPr>
          <w:p w14:paraId="05E33BB9" w14:textId="77777777" w:rsidR="009B6A42" w:rsidRPr="006002DB" w:rsidRDefault="00000000" w:rsidP="00526F64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5D6C960D" w14:textId="77777777" w:rsidR="009B6A42" w:rsidRDefault="009B6A42" w:rsidP="00526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C54DDC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Pieteikuma formu</w:t>
      </w:r>
      <w:r>
        <w:rPr>
          <w:rFonts w:ascii="Arial" w:hAnsi="Arial" w:cs="Arial"/>
          <w:sz w:val="24"/>
          <w:szCs w:val="24"/>
        </w:rPr>
        <w:t xml:space="preserve"> </w:t>
      </w:r>
      <w:r w:rsidRPr="008143AB">
        <w:rPr>
          <w:rFonts w:ascii="Arial" w:hAnsi="Arial" w:cs="Arial"/>
          <w:sz w:val="24"/>
          <w:szCs w:val="24"/>
        </w:rPr>
        <w:t>aizpildīja:________________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14:paraId="1148C24C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(vārds, uzvārds)</w:t>
      </w:r>
    </w:p>
    <w:p w14:paraId="2F529B20" w14:textId="77777777" w:rsidR="009B6A42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43AB">
        <w:rPr>
          <w:rFonts w:ascii="Arial" w:hAnsi="Arial" w:cs="Arial"/>
          <w:sz w:val="24"/>
          <w:szCs w:val="24"/>
        </w:rPr>
        <w:t>Tālrunis:</w:t>
      </w:r>
      <w:r>
        <w:rPr>
          <w:rFonts w:ascii="Arial" w:hAnsi="Arial" w:cs="Arial"/>
          <w:sz w:val="24"/>
          <w:szCs w:val="24"/>
        </w:rPr>
        <w:t>__________________</w:t>
      </w:r>
    </w:p>
    <w:p w14:paraId="0F15F956" w14:textId="77777777" w:rsidR="009B6A42" w:rsidRDefault="009B6A42" w:rsidP="00526F6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B373C34" w14:textId="586898A4" w:rsidR="009B6A42" w:rsidRPr="009F5D85" w:rsidRDefault="00000000" w:rsidP="00526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E-pasts:__________________</w:t>
      </w:r>
    </w:p>
    <w:sectPr w:rsidR="009B6A42" w:rsidRPr="009F5D85" w:rsidSect="006A62CA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6181" w14:textId="77777777" w:rsidR="006574E1" w:rsidRDefault="006574E1">
      <w:pPr>
        <w:spacing w:after="0" w:line="240" w:lineRule="auto"/>
      </w:pPr>
      <w:r>
        <w:separator/>
      </w:r>
    </w:p>
  </w:endnote>
  <w:endnote w:type="continuationSeparator" w:id="0">
    <w:p w14:paraId="25C4D68D" w14:textId="77777777" w:rsidR="006574E1" w:rsidRDefault="006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8AE" w14:textId="77777777" w:rsidR="00CE6752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5D6E" w14:textId="77777777" w:rsidR="00CE6752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3FB7" w14:textId="77777777" w:rsidR="006574E1" w:rsidRDefault="006574E1">
      <w:pPr>
        <w:spacing w:after="0" w:line="240" w:lineRule="auto"/>
      </w:pPr>
      <w:r>
        <w:separator/>
      </w:r>
    </w:p>
  </w:footnote>
  <w:footnote w:type="continuationSeparator" w:id="0">
    <w:p w14:paraId="48E27BCE" w14:textId="77777777" w:rsidR="006574E1" w:rsidRDefault="0065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76A"/>
    <w:multiLevelType w:val="hybridMultilevel"/>
    <w:tmpl w:val="9E20A7DC"/>
    <w:lvl w:ilvl="0" w:tplc="7C3C97EA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B4E87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435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F42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DE9D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A8D1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1AEC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38FE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FAA7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A052E"/>
    <w:multiLevelType w:val="hybridMultilevel"/>
    <w:tmpl w:val="10B0AFF2"/>
    <w:lvl w:ilvl="0" w:tplc="BC88361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7FE5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05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6F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F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AC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49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49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8D6"/>
    <w:multiLevelType w:val="hybridMultilevel"/>
    <w:tmpl w:val="3CAE4A0E"/>
    <w:lvl w:ilvl="0" w:tplc="482A062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7AFC9D8C" w:tentative="1">
      <w:start w:val="1"/>
      <w:numFmt w:val="lowerLetter"/>
      <w:lvlText w:val="%2."/>
      <w:lvlJc w:val="left"/>
      <w:pPr>
        <w:ind w:left="1440" w:hanging="360"/>
      </w:pPr>
    </w:lvl>
    <w:lvl w:ilvl="2" w:tplc="A0FEAB7E" w:tentative="1">
      <w:start w:val="1"/>
      <w:numFmt w:val="lowerRoman"/>
      <w:lvlText w:val="%3."/>
      <w:lvlJc w:val="right"/>
      <w:pPr>
        <w:ind w:left="2160" w:hanging="180"/>
      </w:pPr>
    </w:lvl>
    <w:lvl w:ilvl="3" w:tplc="AA76FDD0" w:tentative="1">
      <w:start w:val="1"/>
      <w:numFmt w:val="decimal"/>
      <w:lvlText w:val="%4."/>
      <w:lvlJc w:val="left"/>
      <w:pPr>
        <w:ind w:left="2880" w:hanging="360"/>
      </w:pPr>
    </w:lvl>
    <w:lvl w:ilvl="4" w:tplc="A574E1F6" w:tentative="1">
      <w:start w:val="1"/>
      <w:numFmt w:val="lowerLetter"/>
      <w:lvlText w:val="%5."/>
      <w:lvlJc w:val="left"/>
      <w:pPr>
        <w:ind w:left="3600" w:hanging="360"/>
      </w:pPr>
    </w:lvl>
    <w:lvl w:ilvl="5" w:tplc="2C90F760" w:tentative="1">
      <w:start w:val="1"/>
      <w:numFmt w:val="lowerRoman"/>
      <w:lvlText w:val="%6."/>
      <w:lvlJc w:val="right"/>
      <w:pPr>
        <w:ind w:left="4320" w:hanging="180"/>
      </w:pPr>
    </w:lvl>
    <w:lvl w:ilvl="6" w:tplc="CF0A37E4" w:tentative="1">
      <w:start w:val="1"/>
      <w:numFmt w:val="decimal"/>
      <w:lvlText w:val="%7."/>
      <w:lvlJc w:val="left"/>
      <w:pPr>
        <w:ind w:left="5040" w:hanging="360"/>
      </w:pPr>
    </w:lvl>
    <w:lvl w:ilvl="7" w:tplc="8862B398" w:tentative="1">
      <w:start w:val="1"/>
      <w:numFmt w:val="lowerLetter"/>
      <w:lvlText w:val="%8."/>
      <w:lvlJc w:val="left"/>
      <w:pPr>
        <w:ind w:left="5760" w:hanging="360"/>
      </w:pPr>
    </w:lvl>
    <w:lvl w:ilvl="8" w:tplc="79E0F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0101A5"/>
    <w:multiLevelType w:val="hybridMultilevel"/>
    <w:tmpl w:val="8524554A"/>
    <w:lvl w:ilvl="0" w:tplc="F2A0856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EDE63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AA48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8825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ED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F473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EA0A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5011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868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630D1A"/>
    <w:multiLevelType w:val="hybridMultilevel"/>
    <w:tmpl w:val="BF268820"/>
    <w:lvl w:ilvl="0" w:tplc="085AAAAC">
      <w:start w:val="1"/>
      <w:numFmt w:val="decimal"/>
      <w:lvlText w:val="%1."/>
      <w:lvlJc w:val="left"/>
      <w:pPr>
        <w:ind w:left="720" w:hanging="360"/>
      </w:pPr>
    </w:lvl>
    <w:lvl w:ilvl="1" w:tplc="FDBEF5AE" w:tentative="1">
      <w:start w:val="1"/>
      <w:numFmt w:val="lowerLetter"/>
      <w:lvlText w:val="%2."/>
      <w:lvlJc w:val="left"/>
      <w:pPr>
        <w:ind w:left="1440" w:hanging="360"/>
      </w:pPr>
    </w:lvl>
    <w:lvl w:ilvl="2" w:tplc="B88EBC6C" w:tentative="1">
      <w:start w:val="1"/>
      <w:numFmt w:val="lowerRoman"/>
      <w:lvlText w:val="%3."/>
      <w:lvlJc w:val="right"/>
      <w:pPr>
        <w:ind w:left="2160" w:hanging="180"/>
      </w:pPr>
    </w:lvl>
    <w:lvl w:ilvl="3" w:tplc="13B2F4DC" w:tentative="1">
      <w:start w:val="1"/>
      <w:numFmt w:val="decimal"/>
      <w:lvlText w:val="%4."/>
      <w:lvlJc w:val="left"/>
      <w:pPr>
        <w:ind w:left="2880" w:hanging="360"/>
      </w:pPr>
    </w:lvl>
    <w:lvl w:ilvl="4" w:tplc="1DC4704C" w:tentative="1">
      <w:start w:val="1"/>
      <w:numFmt w:val="lowerLetter"/>
      <w:lvlText w:val="%5."/>
      <w:lvlJc w:val="left"/>
      <w:pPr>
        <w:ind w:left="3600" w:hanging="360"/>
      </w:pPr>
    </w:lvl>
    <w:lvl w:ilvl="5" w:tplc="792E475E" w:tentative="1">
      <w:start w:val="1"/>
      <w:numFmt w:val="lowerRoman"/>
      <w:lvlText w:val="%6."/>
      <w:lvlJc w:val="right"/>
      <w:pPr>
        <w:ind w:left="4320" w:hanging="180"/>
      </w:pPr>
    </w:lvl>
    <w:lvl w:ilvl="6" w:tplc="31609D64" w:tentative="1">
      <w:start w:val="1"/>
      <w:numFmt w:val="decimal"/>
      <w:lvlText w:val="%7."/>
      <w:lvlJc w:val="left"/>
      <w:pPr>
        <w:ind w:left="5040" w:hanging="360"/>
      </w:pPr>
    </w:lvl>
    <w:lvl w:ilvl="7" w:tplc="AF7CD28C" w:tentative="1">
      <w:start w:val="1"/>
      <w:numFmt w:val="lowerLetter"/>
      <w:lvlText w:val="%8."/>
      <w:lvlJc w:val="left"/>
      <w:pPr>
        <w:ind w:left="5760" w:hanging="360"/>
      </w:pPr>
    </w:lvl>
    <w:lvl w:ilvl="8" w:tplc="C486D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1534037">
    <w:abstractNumId w:val="1"/>
  </w:num>
  <w:num w:numId="2" w16cid:durableId="1799033017">
    <w:abstractNumId w:val="0"/>
  </w:num>
  <w:num w:numId="3" w16cid:durableId="57019816">
    <w:abstractNumId w:val="6"/>
  </w:num>
  <w:num w:numId="4" w16cid:durableId="321859285">
    <w:abstractNumId w:val="9"/>
  </w:num>
  <w:num w:numId="5" w16cid:durableId="1146901321">
    <w:abstractNumId w:val="2"/>
  </w:num>
  <w:num w:numId="6" w16cid:durableId="1189904184">
    <w:abstractNumId w:val="8"/>
  </w:num>
  <w:num w:numId="7" w16cid:durableId="315649420">
    <w:abstractNumId w:val="5"/>
  </w:num>
  <w:num w:numId="8" w16cid:durableId="2020229852">
    <w:abstractNumId w:val="7"/>
  </w:num>
  <w:num w:numId="9" w16cid:durableId="1175874926">
    <w:abstractNumId w:val="3"/>
  </w:num>
  <w:num w:numId="10" w16cid:durableId="1713723623">
    <w:abstractNumId w:val="10"/>
  </w:num>
  <w:num w:numId="11" w16cid:durableId="189176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31A6"/>
    <w:rsid w:val="000E4DEF"/>
    <w:rsid w:val="000E7F96"/>
    <w:rsid w:val="00117E1B"/>
    <w:rsid w:val="001517DA"/>
    <w:rsid w:val="00177785"/>
    <w:rsid w:val="001A0AEF"/>
    <w:rsid w:val="001A201E"/>
    <w:rsid w:val="001B6ACC"/>
    <w:rsid w:val="001C07C6"/>
    <w:rsid w:val="001D00BD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2685B"/>
    <w:rsid w:val="004307CC"/>
    <w:rsid w:val="00445647"/>
    <w:rsid w:val="0045716E"/>
    <w:rsid w:val="004B07D6"/>
    <w:rsid w:val="004B1F30"/>
    <w:rsid w:val="004B4526"/>
    <w:rsid w:val="00502E35"/>
    <w:rsid w:val="00526F64"/>
    <w:rsid w:val="0054016B"/>
    <w:rsid w:val="00552296"/>
    <w:rsid w:val="00556320"/>
    <w:rsid w:val="005630D9"/>
    <w:rsid w:val="0056599F"/>
    <w:rsid w:val="005A204A"/>
    <w:rsid w:val="005B1032"/>
    <w:rsid w:val="005D0C6C"/>
    <w:rsid w:val="006002DB"/>
    <w:rsid w:val="0062573C"/>
    <w:rsid w:val="006369FA"/>
    <w:rsid w:val="006574E1"/>
    <w:rsid w:val="00661617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2535D"/>
    <w:rsid w:val="00934EC6"/>
    <w:rsid w:val="00950B30"/>
    <w:rsid w:val="00950ED9"/>
    <w:rsid w:val="00961B65"/>
    <w:rsid w:val="0096333A"/>
    <w:rsid w:val="009B6A42"/>
    <w:rsid w:val="009C11AA"/>
    <w:rsid w:val="009D2F8B"/>
    <w:rsid w:val="009F5D85"/>
    <w:rsid w:val="00A1017F"/>
    <w:rsid w:val="00A42D4E"/>
    <w:rsid w:val="00A5253A"/>
    <w:rsid w:val="00A630C7"/>
    <w:rsid w:val="00A666E6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26C92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50770"/>
    <w:rsid w:val="00E72A86"/>
    <w:rsid w:val="00E76A89"/>
    <w:rsid w:val="00E90810"/>
    <w:rsid w:val="00EC49A5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8B7B27"/>
  <w15:docId w15:val="{68DF5B28-5A4F-463F-8743-2BFE61A7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aliases w:val="Char"/>
    <w:basedOn w:val="Parasts"/>
    <w:next w:val="Parasts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Noklusjumarindkopasfonts"/>
    <w:link w:val="Virsraksts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Bezatstarpm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217A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E517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E7C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2</cp:revision>
  <cp:lastPrinted>2023-10-05T09:24:00Z</cp:lastPrinted>
  <dcterms:created xsi:type="dcterms:W3CDTF">2023-11-07T01:35:00Z</dcterms:created>
  <dcterms:modified xsi:type="dcterms:W3CDTF">2023-11-07T01:35:00Z</dcterms:modified>
</cp:coreProperties>
</file>