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4F9B635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736FC5">
        <w:rPr>
          <w:rFonts w:ascii="Arial" w:eastAsia="Times New Roman" w:hAnsi="Arial" w:cs="Arial"/>
          <w:noProof/>
          <w:color w:val="000000"/>
          <w:sz w:val="24"/>
          <w:szCs w:val="24"/>
          <w:lang w:eastAsia="ru-RU"/>
        </w:rPr>
        <w:t>10</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405E5EB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E3111E">
        <w:rPr>
          <w:rFonts w:ascii="Arial" w:eastAsia="Times New Roman" w:hAnsi="Arial" w:cs="Arial"/>
          <w:noProof/>
          <w:color w:val="000000"/>
          <w:sz w:val="24"/>
          <w:szCs w:val="24"/>
          <w:lang w:eastAsia="ru-RU"/>
        </w:rPr>
        <w:t>02.04</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E3111E">
        <w:rPr>
          <w:rFonts w:ascii="Arial" w:eastAsia="Times New Roman" w:hAnsi="Arial" w:cs="Arial"/>
          <w:noProof/>
          <w:color w:val="000000"/>
          <w:sz w:val="24"/>
          <w:szCs w:val="24"/>
          <w:lang w:eastAsia="ru-RU"/>
        </w:rPr>
        <w:t>20</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736FC5">
        <w:rPr>
          <w:rFonts w:ascii="Arial" w:eastAsia="Times New Roman" w:hAnsi="Arial" w:cs="Arial"/>
          <w:noProof/>
          <w:color w:val="000000"/>
          <w:sz w:val="24"/>
          <w:szCs w:val="24"/>
          <w:lang w:eastAsia="ru-RU"/>
        </w:rPr>
        <w:t>10</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F183AA7"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bookmarkStart w:id="0" w:name="_Hlk162517262"/>
      <w:r w:rsidR="00EE75CF" w:rsidRPr="00E3111E">
        <w:rPr>
          <w:rFonts w:ascii="Arial" w:eastAsia="Times New Roman" w:hAnsi="Arial" w:cs="Arial"/>
          <w:bCs/>
          <w:noProof/>
          <w:color w:val="000000"/>
          <w:sz w:val="24"/>
          <w:szCs w:val="24"/>
          <w:lang w:eastAsia="ru-RU"/>
        </w:rPr>
        <w:t>8.maijā plkst.11.45</w:t>
      </w:r>
      <w:bookmarkEnd w:id="0"/>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A32FE2">
        <w:rPr>
          <w:rFonts w:ascii="Arial" w:eastAsia="Times New Roman" w:hAnsi="Arial" w:cs="Arial"/>
          <w:b/>
          <w:bCs/>
          <w:noProof/>
          <w:sz w:val="24"/>
          <w:szCs w:val="24"/>
          <w:lang w:eastAsia="ru-RU"/>
        </w:rPr>
        <w:t>Izsole notiek</w:t>
      </w:r>
      <w:r w:rsidRPr="00A32FE2">
        <w:rPr>
          <w:rFonts w:ascii="Arial" w:eastAsia="Times New Roman" w:hAnsi="Arial" w:cs="Arial"/>
          <w:noProof/>
          <w:sz w:val="24"/>
          <w:szCs w:val="24"/>
          <w:lang w:eastAsia="ru-RU"/>
        </w:rPr>
        <w:t xml:space="preserve">: </w:t>
      </w:r>
      <w:r w:rsidR="00501646" w:rsidRPr="00A32FE2">
        <w:rPr>
          <w:rFonts w:ascii="Arial" w:eastAsia="Times New Roman" w:hAnsi="Arial" w:cs="Arial"/>
          <w:noProof/>
          <w:sz w:val="24"/>
          <w:szCs w:val="24"/>
          <w:lang w:eastAsia="ru-RU"/>
        </w:rPr>
        <w:t>Dunalkas, Vecpils, Durbes, Tadaiķu pagastu un Durbes pilsētas apvienības pārvaldē</w:t>
      </w:r>
      <w:r w:rsidR="004C5E56" w:rsidRPr="00A32FE2">
        <w:rPr>
          <w:rFonts w:ascii="Arial" w:eastAsia="Times New Roman" w:hAnsi="Arial" w:cs="Arial"/>
          <w:noProof/>
          <w:sz w:val="24"/>
          <w:szCs w:val="24"/>
          <w:lang w:eastAsia="ru-RU"/>
        </w:rPr>
        <w:t xml:space="preserve">, </w:t>
      </w:r>
      <w:r w:rsidR="004C5E56" w:rsidRPr="00A32FE2">
        <w:rPr>
          <w:rFonts w:ascii="Arial" w:eastAsia="Times New Roman" w:hAnsi="Arial" w:cs="Arial"/>
          <w:noProof/>
          <w:sz w:val="24"/>
          <w:szCs w:val="24"/>
          <w:shd w:val="clear" w:color="auto" w:fill="FFFFFF"/>
          <w:lang w:eastAsia="ru-RU"/>
        </w:rPr>
        <w:t>Parka iela 2, Lieģi, Tadaiķu pagasts</w:t>
      </w:r>
      <w:r w:rsidR="004C5E56" w:rsidRPr="00A32FE2">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2E66EEA6" w14:textId="3BC7224D" w:rsidR="00551DDC" w:rsidRPr="00736FC5" w:rsidRDefault="00551DDC" w:rsidP="00551DDC">
      <w:pPr>
        <w:spacing w:after="0" w:line="240" w:lineRule="auto"/>
        <w:ind w:firstLine="720"/>
        <w:jc w:val="both"/>
        <w:rPr>
          <w:rFonts w:ascii="Arial" w:eastAsia="Times New Roman" w:hAnsi="Arial" w:cs="Arial"/>
          <w:bCs/>
          <w:noProof/>
          <w:sz w:val="24"/>
          <w:szCs w:val="24"/>
          <w:lang w:eastAsia="ru-RU"/>
        </w:rPr>
      </w:pPr>
      <w:r w:rsidRPr="00551DDC">
        <w:rPr>
          <w:rFonts w:ascii="Arial" w:eastAsia="Times New Roman" w:hAnsi="Arial" w:cs="Arial"/>
          <w:b/>
          <w:noProof/>
          <w:sz w:val="24"/>
          <w:szCs w:val="24"/>
          <w:lang w:eastAsia="ru-RU"/>
        </w:rPr>
        <w:t xml:space="preserve">starpgabals </w:t>
      </w:r>
      <w:bookmarkStart w:id="1" w:name="_Hlk162514921"/>
      <w:r w:rsidRPr="00551DDC">
        <w:rPr>
          <w:rFonts w:ascii="Arial" w:eastAsia="Times New Roman" w:hAnsi="Arial" w:cs="Arial"/>
          <w:b/>
          <w:noProof/>
          <w:sz w:val="24"/>
          <w:szCs w:val="24"/>
          <w:lang w:eastAsia="ru-RU"/>
        </w:rPr>
        <w:t>“Garbikši”, Kazdangas pagasts</w:t>
      </w:r>
      <w:bookmarkEnd w:id="1"/>
      <w:r w:rsidRPr="00551DDC">
        <w:rPr>
          <w:rFonts w:ascii="Arial" w:eastAsia="Times New Roman" w:hAnsi="Arial" w:cs="Arial"/>
          <w:b/>
          <w:noProof/>
          <w:sz w:val="24"/>
          <w:szCs w:val="24"/>
          <w:lang w:eastAsia="ru-RU"/>
        </w:rPr>
        <w:t xml:space="preserve">, </w:t>
      </w:r>
      <w:r w:rsidRPr="00736FC5">
        <w:rPr>
          <w:rFonts w:ascii="Arial" w:eastAsia="Times New Roman" w:hAnsi="Arial" w:cs="Arial"/>
          <w:bCs/>
          <w:noProof/>
          <w:sz w:val="24"/>
          <w:szCs w:val="24"/>
          <w:lang w:eastAsia="ru-RU"/>
        </w:rPr>
        <w:t>Dienvidkurzemes novads, kadastra Nr.6468 003 0084</w:t>
      </w:r>
      <w:r w:rsidR="00E3111E">
        <w:rPr>
          <w:rFonts w:ascii="Arial" w:eastAsia="Times New Roman" w:hAnsi="Arial" w:cs="Arial"/>
          <w:bCs/>
          <w:noProof/>
          <w:sz w:val="24"/>
          <w:szCs w:val="24"/>
          <w:lang w:eastAsia="ru-RU"/>
        </w:rPr>
        <w:t>,</w:t>
      </w:r>
      <w:r w:rsidRPr="00736FC5">
        <w:rPr>
          <w:rFonts w:ascii="Arial" w:eastAsia="Times New Roman" w:hAnsi="Arial" w:cs="Arial"/>
          <w:bCs/>
          <w:noProof/>
          <w:sz w:val="24"/>
          <w:szCs w:val="24"/>
          <w:lang w:eastAsia="ru-RU"/>
        </w:rPr>
        <w:t xml:space="preserve"> reģistrēts Kazdangas pagasta zemesgrāmatas nodalījumā Nr. 100000641226.</w:t>
      </w:r>
    </w:p>
    <w:p w14:paraId="3DDE2056" w14:textId="65E53C8C" w:rsidR="00551DDC" w:rsidRPr="00736FC5" w:rsidRDefault="00551DDC" w:rsidP="00551DDC">
      <w:pPr>
        <w:spacing w:after="0" w:line="240" w:lineRule="auto"/>
        <w:ind w:firstLine="720"/>
        <w:jc w:val="both"/>
        <w:rPr>
          <w:rFonts w:ascii="Arial" w:eastAsia="Times New Roman" w:hAnsi="Arial" w:cs="Arial"/>
          <w:bCs/>
          <w:noProof/>
          <w:sz w:val="24"/>
          <w:szCs w:val="24"/>
          <w:lang w:eastAsia="ru-RU"/>
        </w:rPr>
      </w:pPr>
      <w:r w:rsidRPr="00736FC5">
        <w:rPr>
          <w:rFonts w:ascii="Arial" w:eastAsia="Times New Roman" w:hAnsi="Arial" w:cs="Arial"/>
          <w:bCs/>
          <w:noProof/>
          <w:sz w:val="24"/>
          <w:szCs w:val="24"/>
          <w:lang w:eastAsia="ru-RU"/>
        </w:rPr>
        <w:t>Īpašums sastāv no vienas zemes vienības ar kadastra apzīmējumu 6468 003 0063 1</w:t>
      </w:r>
      <w:r w:rsidR="009C274D">
        <w:rPr>
          <w:rFonts w:ascii="Arial" w:eastAsia="Times New Roman" w:hAnsi="Arial" w:cs="Arial"/>
          <w:bCs/>
          <w:noProof/>
          <w:sz w:val="24"/>
          <w:szCs w:val="24"/>
          <w:lang w:eastAsia="ru-RU"/>
        </w:rPr>
        <w:t>,</w:t>
      </w:r>
      <w:r w:rsidRPr="00736FC5">
        <w:rPr>
          <w:rFonts w:ascii="Arial" w:eastAsia="Times New Roman" w:hAnsi="Arial" w:cs="Arial"/>
          <w:bCs/>
          <w:noProof/>
          <w:sz w:val="24"/>
          <w:szCs w:val="24"/>
          <w:lang w:eastAsia="ru-RU"/>
        </w:rPr>
        <w:t>49 ha platībā. Kadastra informācijas sistēmā zemes vienībai norādīta sekojoša eksplikācija: 1</w:t>
      </w:r>
      <w:r w:rsidR="009C274D">
        <w:rPr>
          <w:rFonts w:ascii="Arial" w:eastAsia="Times New Roman" w:hAnsi="Arial" w:cs="Arial"/>
          <w:bCs/>
          <w:noProof/>
          <w:sz w:val="24"/>
          <w:szCs w:val="24"/>
          <w:lang w:eastAsia="ru-RU"/>
        </w:rPr>
        <w:t>,</w:t>
      </w:r>
      <w:r w:rsidRPr="00736FC5">
        <w:rPr>
          <w:rFonts w:ascii="Arial" w:eastAsia="Times New Roman" w:hAnsi="Arial" w:cs="Arial"/>
          <w:bCs/>
          <w:noProof/>
          <w:sz w:val="24"/>
          <w:szCs w:val="24"/>
          <w:lang w:eastAsia="ru-RU"/>
        </w:rPr>
        <w:t>49 ha lauksaimniecībā izmantojamā  zeme.</w:t>
      </w:r>
    </w:p>
    <w:p w14:paraId="0D8B4868" w14:textId="77777777" w:rsidR="00551DDC" w:rsidRPr="00736FC5" w:rsidRDefault="00551DDC" w:rsidP="00551DDC">
      <w:pPr>
        <w:spacing w:after="0" w:line="240" w:lineRule="auto"/>
        <w:ind w:firstLine="720"/>
        <w:jc w:val="both"/>
        <w:rPr>
          <w:rFonts w:ascii="Arial" w:eastAsia="Times New Roman" w:hAnsi="Arial" w:cs="Arial"/>
          <w:bCs/>
          <w:noProof/>
          <w:sz w:val="24"/>
          <w:szCs w:val="24"/>
          <w:lang w:eastAsia="ru-RU"/>
        </w:rPr>
      </w:pPr>
      <w:r w:rsidRPr="00736FC5">
        <w:rPr>
          <w:rFonts w:ascii="Arial" w:eastAsia="Times New Roman" w:hAnsi="Arial" w:cs="Arial"/>
          <w:bCs/>
          <w:noProof/>
          <w:sz w:val="24"/>
          <w:szCs w:val="24"/>
          <w:lang w:eastAsia="ru-RU"/>
        </w:rPr>
        <w:t>Zemes vienība neatrodas kultūras pieminekļa teritorijā un neatrodas dabas lieguma teritorijā. Par zemes vienību nav noslēgts medību tiesību līgums.</w:t>
      </w:r>
    </w:p>
    <w:p w14:paraId="336563FF" w14:textId="77777777" w:rsidR="00551DDC" w:rsidRPr="00736FC5" w:rsidRDefault="00551DDC" w:rsidP="00551DDC">
      <w:pPr>
        <w:spacing w:after="0" w:line="240" w:lineRule="auto"/>
        <w:ind w:firstLine="720"/>
        <w:jc w:val="both"/>
        <w:rPr>
          <w:rFonts w:ascii="Arial" w:eastAsia="Times New Roman" w:hAnsi="Arial" w:cs="Arial"/>
          <w:bCs/>
          <w:noProof/>
          <w:sz w:val="24"/>
          <w:szCs w:val="24"/>
          <w:lang w:eastAsia="ru-RU"/>
        </w:rPr>
      </w:pPr>
      <w:r w:rsidRPr="00736FC5">
        <w:rPr>
          <w:rFonts w:ascii="Arial" w:eastAsia="Times New Roman" w:hAnsi="Arial" w:cs="Arial"/>
          <w:bCs/>
          <w:noProof/>
          <w:sz w:val="24"/>
          <w:szCs w:val="24"/>
          <w:lang w:eastAsia="ru-RU"/>
        </w:rPr>
        <w:t>Saskaņā  ar  Aizputes novada  teritorijas  plānojumu  2012.-2023. zemes vienība atrodas lauku teritorijā.</w:t>
      </w:r>
    </w:p>
    <w:p w14:paraId="0AD45E47" w14:textId="53B9F98A" w:rsidR="0026194E" w:rsidRDefault="00551DDC" w:rsidP="00551DDC">
      <w:pPr>
        <w:spacing w:after="0" w:line="240" w:lineRule="auto"/>
        <w:ind w:firstLine="720"/>
        <w:jc w:val="both"/>
        <w:rPr>
          <w:rFonts w:ascii="Arial" w:hAnsi="Arial" w:cs="Arial"/>
          <w:bCs/>
          <w:sz w:val="24"/>
          <w:szCs w:val="24"/>
        </w:rPr>
      </w:pPr>
      <w:r w:rsidRPr="00736FC5">
        <w:rPr>
          <w:rFonts w:ascii="Arial" w:eastAsia="Times New Roman" w:hAnsi="Arial" w:cs="Arial"/>
          <w:bCs/>
          <w:noProof/>
          <w:sz w:val="24"/>
          <w:szCs w:val="24"/>
          <w:lang w:eastAsia="ru-RU"/>
        </w:rPr>
        <w:t>Citi apgrūtinājumi: Zemes vienībai ir trīsstūrveida konfigurācija, kas nav racionāla lauksaimnieciskai apstrādei un apsaimniekošanai, piekļuvei nepieciešams izveidot patstāvīgu nobrauktuvi, no Valsts vietējā autoceļa V1296</w:t>
      </w:r>
      <w:r w:rsidR="00BD25F1" w:rsidRPr="00D21F3C">
        <w:rPr>
          <w:rFonts w:ascii="Arial" w:hAnsi="Arial" w:cs="Arial"/>
          <w:bCs/>
          <w:sz w:val="24"/>
          <w:szCs w:val="24"/>
        </w:rPr>
        <w:t>.</w:t>
      </w:r>
    </w:p>
    <w:p w14:paraId="0E675AE5" w14:textId="57A1B52D" w:rsidR="00736FC5" w:rsidRPr="00D21F3C" w:rsidRDefault="00736FC5" w:rsidP="00551DDC">
      <w:pPr>
        <w:spacing w:after="0" w:line="240" w:lineRule="auto"/>
        <w:ind w:firstLine="720"/>
        <w:jc w:val="both"/>
        <w:rPr>
          <w:rFonts w:ascii="Arial" w:hAnsi="Arial" w:cs="Arial"/>
          <w:bCs/>
          <w:sz w:val="24"/>
          <w:szCs w:val="24"/>
        </w:rPr>
      </w:pPr>
      <w:r w:rsidRPr="00736FC5">
        <w:rPr>
          <w:rFonts w:ascii="Arial" w:hAnsi="Arial" w:cs="Arial"/>
          <w:bCs/>
          <w:sz w:val="24"/>
          <w:szCs w:val="24"/>
        </w:rPr>
        <w:t xml:space="preserve">Zemes </w:t>
      </w:r>
      <w:proofErr w:type="spellStart"/>
      <w:r w:rsidRPr="00736FC5">
        <w:rPr>
          <w:rFonts w:ascii="Arial" w:hAnsi="Arial" w:cs="Arial"/>
          <w:bCs/>
          <w:sz w:val="24"/>
          <w:szCs w:val="24"/>
        </w:rPr>
        <w:t>starpgabals</w:t>
      </w:r>
      <w:proofErr w:type="spellEnd"/>
      <w:r w:rsidRPr="00736FC5">
        <w:rPr>
          <w:rFonts w:ascii="Arial" w:hAnsi="Arial" w:cs="Arial"/>
          <w:bCs/>
          <w:sz w:val="24"/>
          <w:szCs w:val="24"/>
        </w:rPr>
        <w:t xml:space="preserve"> robežojas ar 2 (diviem) nekustamajiem īpašumiem, kuru īpašniekiem nosūtīti uzaicinājumi par </w:t>
      </w:r>
      <w:proofErr w:type="spellStart"/>
      <w:r w:rsidRPr="00736FC5">
        <w:rPr>
          <w:rFonts w:ascii="Arial" w:hAnsi="Arial" w:cs="Arial"/>
          <w:bCs/>
          <w:sz w:val="24"/>
          <w:szCs w:val="24"/>
        </w:rPr>
        <w:t>starpgabala</w:t>
      </w:r>
      <w:proofErr w:type="spellEnd"/>
      <w:r w:rsidRPr="00736FC5">
        <w:rPr>
          <w:rFonts w:ascii="Arial" w:hAnsi="Arial" w:cs="Arial"/>
          <w:bCs/>
          <w:sz w:val="24"/>
          <w:szCs w:val="24"/>
        </w:rPr>
        <w:t xml:space="preserve"> iegūšanu īpašumā. Noteiktajā termiņā neviena no pirmpirkuma tiesīgām personām nepieteicās</w:t>
      </w:r>
      <w:r>
        <w:rPr>
          <w:rFonts w:ascii="Arial" w:hAnsi="Arial" w:cs="Arial"/>
          <w:bCs/>
          <w:sz w:val="24"/>
          <w:szCs w:val="24"/>
        </w:rPr>
        <w:t xml:space="preserve">. </w:t>
      </w:r>
      <w:r w:rsidRPr="00736FC5">
        <w:rPr>
          <w:rFonts w:ascii="Arial" w:hAnsi="Arial" w:cs="Arial"/>
          <w:bCs/>
          <w:sz w:val="24"/>
          <w:szCs w:val="24"/>
        </w:rPr>
        <w:t>Šajā gadījumā minētās personas ir tiesīgas iegādāties nekustamo īpašumu izsolē vispārējā kārtībā, kā arī tad, ja tiek rīkotas atkārtotas izsoles</w:t>
      </w:r>
      <w:r>
        <w:rPr>
          <w:rFonts w:ascii="Arial" w:hAnsi="Arial" w:cs="Arial"/>
          <w:bCs/>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47E544C4" w14:textId="77777777" w:rsidR="009C274D" w:rsidRPr="009C274D" w:rsidRDefault="00DE3527" w:rsidP="009C274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3BA58C9" w14:textId="77777777" w:rsidR="009C274D" w:rsidRDefault="009C274D" w:rsidP="009C274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C274D">
        <w:rPr>
          <w:rFonts w:ascii="Arial" w:eastAsia="Times New Roman" w:hAnsi="Arial" w:cs="Arial"/>
          <w:noProof/>
          <w:sz w:val="24"/>
          <w:szCs w:val="24"/>
          <w:lang w:eastAsia="lv-LV"/>
        </w:rPr>
        <w:t xml:space="preserve">Objekta sākuma (nosacītā) cena – </w:t>
      </w:r>
      <w:r w:rsidRPr="009C274D">
        <w:rPr>
          <w:rFonts w:ascii="Arial" w:eastAsia="Times New Roman" w:hAnsi="Arial" w:cs="Arial"/>
          <w:b/>
          <w:bCs/>
          <w:noProof/>
          <w:sz w:val="24"/>
          <w:szCs w:val="24"/>
          <w:lang w:eastAsia="lv-LV"/>
        </w:rPr>
        <w:t xml:space="preserve">6400 EUR </w:t>
      </w:r>
      <w:r w:rsidRPr="009C274D">
        <w:rPr>
          <w:rFonts w:ascii="Arial" w:eastAsia="Times New Roman" w:hAnsi="Arial" w:cs="Arial"/>
          <w:noProof/>
          <w:sz w:val="24"/>
          <w:szCs w:val="24"/>
          <w:lang w:eastAsia="lv-LV"/>
        </w:rPr>
        <w:t xml:space="preserve">(seši tūkstoši četri simti </w:t>
      </w:r>
      <w:r w:rsidRPr="009C274D">
        <w:rPr>
          <w:rFonts w:ascii="Arial" w:eastAsia="Times New Roman" w:hAnsi="Arial" w:cs="Arial"/>
          <w:i/>
          <w:iCs/>
          <w:noProof/>
          <w:sz w:val="24"/>
          <w:szCs w:val="24"/>
          <w:lang w:eastAsia="lv-LV"/>
        </w:rPr>
        <w:t>euro</w:t>
      </w:r>
      <w:r w:rsidRPr="009C274D">
        <w:rPr>
          <w:rFonts w:ascii="Arial" w:eastAsia="Times New Roman" w:hAnsi="Arial" w:cs="Arial"/>
          <w:noProof/>
          <w:sz w:val="24"/>
          <w:szCs w:val="24"/>
          <w:lang w:eastAsia="lv-LV"/>
        </w:rPr>
        <w:t>)</w:t>
      </w:r>
    </w:p>
    <w:p w14:paraId="34A4DEB4" w14:textId="7C0BCBC9" w:rsidR="009C274D" w:rsidRPr="009C274D" w:rsidRDefault="009C274D" w:rsidP="009C274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C274D">
        <w:rPr>
          <w:rFonts w:ascii="Arial" w:eastAsia="Times New Roman" w:hAnsi="Arial" w:cs="Arial"/>
          <w:noProof/>
          <w:sz w:val="24"/>
          <w:szCs w:val="24"/>
          <w:lang w:eastAsia="lv-LV"/>
        </w:rPr>
        <w:t xml:space="preserve">Izsoles solis -  </w:t>
      </w:r>
      <w:r w:rsidR="00937160" w:rsidRPr="00325710">
        <w:rPr>
          <w:rFonts w:ascii="Arial" w:eastAsia="Times New Roman" w:hAnsi="Arial" w:cs="Arial"/>
          <w:b/>
          <w:bCs/>
          <w:iCs/>
          <w:noProof/>
          <w:sz w:val="24"/>
          <w:szCs w:val="24"/>
          <w:lang w:eastAsia="lv-LV"/>
        </w:rPr>
        <w:t xml:space="preserve">500 EUR </w:t>
      </w:r>
      <w:r w:rsidR="00937160" w:rsidRPr="00325710">
        <w:rPr>
          <w:rFonts w:ascii="Arial" w:eastAsia="Times New Roman" w:hAnsi="Arial" w:cs="Arial"/>
          <w:iCs/>
          <w:noProof/>
          <w:sz w:val="24"/>
          <w:szCs w:val="24"/>
          <w:lang w:eastAsia="lv-LV"/>
        </w:rPr>
        <w:t xml:space="preserve">(pieci simti </w:t>
      </w:r>
      <w:r w:rsidR="00937160" w:rsidRPr="00325710">
        <w:rPr>
          <w:rFonts w:ascii="Arial" w:eastAsia="Times New Roman" w:hAnsi="Arial" w:cs="Arial"/>
          <w:i/>
          <w:iCs/>
          <w:noProof/>
          <w:sz w:val="24"/>
          <w:szCs w:val="24"/>
          <w:lang w:eastAsia="lv-LV"/>
        </w:rPr>
        <w:t>euro</w:t>
      </w:r>
      <w:r w:rsidR="00937160" w:rsidRPr="00325710">
        <w:rPr>
          <w:rFonts w:ascii="Arial" w:eastAsia="Times New Roman" w:hAnsi="Arial" w:cs="Arial"/>
          <w:iCs/>
          <w:noProof/>
          <w:sz w:val="24"/>
          <w:szCs w:val="24"/>
          <w:lang w:eastAsia="lv-LV"/>
        </w:rPr>
        <w:t>)</w:t>
      </w:r>
    </w:p>
    <w:p w14:paraId="28700263" w14:textId="34007A5B" w:rsidR="00571810" w:rsidRPr="00571810" w:rsidRDefault="009C274D" w:rsidP="009C274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72068">
        <w:rPr>
          <w:rFonts w:ascii="Arial" w:eastAsia="Times New Roman" w:hAnsi="Arial" w:cs="Arial"/>
          <w:noProof/>
          <w:sz w:val="24"/>
          <w:szCs w:val="24"/>
          <w:lang w:eastAsia="lv-LV"/>
        </w:rPr>
        <w:t xml:space="preserve">Nodrošinājuma nauda 10% apmērā no objekta sākuma (nosacītās) cenas– </w:t>
      </w:r>
      <w:r>
        <w:rPr>
          <w:rFonts w:ascii="Arial" w:eastAsia="Times New Roman" w:hAnsi="Arial" w:cs="Arial"/>
          <w:b/>
          <w:bCs/>
          <w:iCs/>
          <w:noProof/>
          <w:sz w:val="24"/>
          <w:szCs w:val="24"/>
          <w:lang w:eastAsia="lv-LV"/>
        </w:rPr>
        <w:t>640</w:t>
      </w:r>
      <w:r w:rsidRPr="00572068">
        <w:rPr>
          <w:rFonts w:ascii="Arial" w:eastAsia="Times New Roman" w:hAnsi="Arial" w:cs="Arial"/>
          <w:b/>
          <w:bCs/>
          <w:iCs/>
          <w:noProof/>
          <w:sz w:val="24"/>
          <w:szCs w:val="24"/>
          <w:lang w:eastAsia="lv-LV"/>
        </w:rPr>
        <w:t xml:space="preserve"> EUR </w:t>
      </w:r>
      <w:r w:rsidRPr="00572068">
        <w:rPr>
          <w:rFonts w:ascii="Arial" w:eastAsia="Times New Roman" w:hAnsi="Arial" w:cs="Arial"/>
          <w:iCs/>
          <w:noProof/>
          <w:sz w:val="24"/>
          <w:szCs w:val="24"/>
          <w:lang w:eastAsia="lv-LV"/>
        </w:rPr>
        <w:t>(</w:t>
      </w:r>
      <w:r>
        <w:rPr>
          <w:rFonts w:ascii="Arial" w:eastAsia="Times New Roman" w:hAnsi="Arial" w:cs="Arial"/>
          <w:iCs/>
          <w:noProof/>
          <w:sz w:val="24"/>
          <w:szCs w:val="24"/>
          <w:lang w:eastAsia="lv-LV"/>
        </w:rPr>
        <w:t>seši simti četrdesmit</w:t>
      </w:r>
      <w:r w:rsidRPr="00572068">
        <w:rPr>
          <w:rFonts w:ascii="Arial" w:eastAsia="Times New Roman" w:hAnsi="Arial" w:cs="Arial"/>
          <w:iCs/>
          <w:noProof/>
          <w:sz w:val="24"/>
          <w:szCs w:val="24"/>
          <w:lang w:eastAsia="lv-LV"/>
        </w:rPr>
        <w:t xml:space="preserve"> </w:t>
      </w:r>
      <w:r w:rsidRPr="00572068">
        <w:rPr>
          <w:rFonts w:ascii="Arial" w:eastAsia="Times New Roman" w:hAnsi="Arial" w:cs="Arial"/>
          <w:i/>
          <w:iCs/>
          <w:noProof/>
          <w:sz w:val="24"/>
          <w:szCs w:val="24"/>
          <w:lang w:eastAsia="lv-LV"/>
        </w:rPr>
        <w:t>euro</w:t>
      </w:r>
      <w:r w:rsidRPr="00572068">
        <w:rPr>
          <w:rFonts w:ascii="Arial" w:eastAsia="Times New Roman" w:hAnsi="Arial" w:cs="Arial"/>
          <w:iCs/>
          <w:noProof/>
          <w:sz w:val="24"/>
          <w:szCs w:val="24"/>
          <w:lang w:eastAsia="lv-LV"/>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792FC59"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9C274D" w:rsidRPr="009C274D">
        <w:rPr>
          <w:rFonts w:ascii="Arial" w:eastAsia="Times New Roman" w:hAnsi="Arial" w:cs="Arial"/>
          <w:bCs/>
          <w:noProof/>
          <w:sz w:val="24"/>
          <w:szCs w:val="24"/>
          <w:lang w:eastAsia="ru-RU"/>
        </w:rPr>
        <w:t>“Garbikši”, Kazdangas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0F7013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EE75CF" w:rsidRPr="00937160">
        <w:rPr>
          <w:rFonts w:ascii="Arial" w:eastAsia="Times New Roman" w:hAnsi="Arial" w:cs="Arial"/>
          <w:noProof/>
          <w:sz w:val="24"/>
          <w:szCs w:val="24"/>
          <w:lang w:eastAsia="ru-RU"/>
        </w:rPr>
        <w:t>2.maijam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lastRenderedPageBreak/>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F5C92CC"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9C274D" w:rsidRPr="009C274D">
        <w:rPr>
          <w:rFonts w:ascii="Arial" w:hAnsi="Arial" w:cs="Arial"/>
          <w:sz w:val="24"/>
          <w:szCs w:val="24"/>
        </w:rPr>
        <w:t>22038335</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9C274D">
        <w:rPr>
          <w:rFonts w:ascii="Arial" w:eastAsia="Times New Roman" w:hAnsi="Arial" w:cs="Arial"/>
          <w:noProof/>
          <w:sz w:val="24"/>
          <w:szCs w:val="24"/>
          <w:lang w:eastAsia="ru-RU"/>
        </w:rPr>
        <w:t>E.Fišmeistere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19DBE0BA" w14:textId="77777777" w:rsidR="00B2226C" w:rsidRDefault="00B2226C" w:rsidP="00B954EC">
      <w:pPr>
        <w:spacing w:after="0" w:line="240" w:lineRule="auto"/>
        <w:jc w:val="right"/>
        <w:rPr>
          <w:rFonts w:ascii="Arial" w:eastAsia="Calibri" w:hAnsi="Arial" w:cs="Arial"/>
          <w:sz w:val="24"/>
          <w:szCs w:val="24"/>
        </w:rPr>
      </w:pPr>
    </w:p>
    <w:p w14:paraId="41365E4E" w14:textId="77777777" w:rsidR="00B2226C" w:rsidRDefault="00B2226C" w:rsidP="00B954EC">
      <w:pPr>
        <w:spacing w:after="0" w:line="240" w:lineRule="auto"/>
        <w:jc w:val="right"/>
        <w:rPr>
          <w:rFonts w:ascii="Arial" w:eastAsia="Calibri" w:hAnsi="Arial" w:cs="Arial"/>
          <w:sz w:val="24"/>
          <w:szCs w:val="24"/>
        </w:rPr>
      </w:pPr>
    </w:p>
    <w:p w14:paraId="12DFA562" w14:textId="77777777" w:rsidR="00B2226C" w:rsidRDefault="00B2226C" w:rsidP="00B954EC">
      <w:pPr>
        <w:spacing w:after="0" w:line="240" w:lineRule="auto"/>
        <w:jc w:val="right"/>
        <w:rPr>
          <w:rFonts w:ascii="Arial" w:eastAsia="Calibri" w:hAnsi="Arial" w:cs="Arial"/>
          <w:sz w:val="24"/>
          <w:szCs w:val="24"/>
        </w:rPr>
      </w:pPr>
    </w:p>
    <w:p w14:paraId="0D4F5E41" w14:textId="77777777" w:rsidR="00B2226C" w:rsidRDefault="00B2226C"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FB68207" w:rsidR="004F04D0" w:rsidRPr="004F04D0" w:rsidRDefault="009C274D" w:rsidP="004F04D0">
      <w:pPr>
        <w:spacing w:after="0" w:line="240" w:lineRule="auto"/>
        <w:jc w:val="right"/>
        <w:rPr>
          <w:rFonts w:ascii="Arial" w:eastAsia="Times New Roman" w:hAnsi="Arial" w:cs="Arial"/>
          <w:sz w:val="24"/>
          <w:szCs w:val="24"/>
          <w:lang w:eastAsia="lv-LV"/>
        </w:rPr>
      </w:pPr>
      <w:r w:rsidRPr="009C274D">
        <w:rPr>
          <w:rFonts w:ascii="Arial" w:eastAsia="Times New Roman" w:hAnsi="Arial" w:cs="Arial"/>
          <w:bCs/>
          <w:noProof/>
          <w:sz w:val="24"/>
          <w:szCs w:val="24"/>
          <w:lang w:eastAsia="ru-RU"/>
        </w:rPr>
        <w:t>“Garbikši”, Kazdangas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A8A9B" w14:textId="77777777" w:rsidR="0026094C" w:rsidRDefault="0026094C" w:rsidP="00125179">
      <w:pPr>
        <w:spacing w:after="0" w:line="240" w:lineRule="auto"/>
      </w:pPr>
      <w:r>
        <w:separator/>
      </w:r>
    </w:p>
  </w:endnote>
  <w:endnote w:type="continuationSeparator" w:id="0">
    <w:p w14:paraId="11E13130" w14:textId="77777777" w:rsidR="0026094C" w:rsidRDefault="0026094C"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8FE8D" w14:textId="77777777" w:rsidR="0026094C" w:rsidRDefault="0026094C" w:rsidP="00125179">
      <w:pPr>
        <w:spacing w:after="0" w:line="240" w:lineRule="auto"/>
      </w:pPr>
      <w:r>
        <w:separator/>
      </w:r>
    </w:p>
  </w:footnote>
  <w:footnote w:type="continuationSeparator" w:id="0">
    <w:p w14:paraId="1882A2B7" w14:textId="77777777" w:rsidR="0026094C" w:rsidRDefault="0026094C"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14FF7"/>
    <w:multiLevelType w:val="hybridMultilevel"/>
    <w:tmpl w:val="87DEEC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33317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615333"/>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7A05C3"/>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74641A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B221CB"/>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BAE5D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0"/>
  </w:num>
  <w:num w:numId="2" w16cid:durableId="1459639851">
    <w:abstractNumId w:val="2"/>
  </w:num>
  <w:num w:numId="3" w16cid:durableId="27147699">
    <w:abstractNumId w:val="15"/>
  </w:num>
  <w:num w:numId="4" w16cid:durableId="956567462">
    <w:abstractNumId w:val="12"/>
  </w:num>
  <w:num w:numId="5" w16cid:durableId="48189980">
    <w:abstractNumId w:val="20"/>
  </w:num>
  <w:num w:numId="6" w16cid:durableId="1112558019">
    <w:abstractNumId w:val="7"/>
  </w:num>
  <w:num w:numId="7" w16cid:durableId="117309556">
    <w:abstractNumId w:val="14"/>
  </w:num>
  <w:num w:numId="8" w16cid:durableId="1408770591">
    <w:abstractNumId w:val="8"/>
  </w:num>
  <w:num w:numId="9" w16cid:durableId="1283270705">
    <w:abstractNumId w:val="6"/>
  </w:num>
  <w:num w:numId="10" w16cid:durableId="664431168">
    <w:abstractNumId w:val="11"/>
  </w:num>
  <w:num w:numId="11" w16cid:durableId="937374506">
    <w:abstractNumId w:val="23"/>
  </w:num>
  <w:num w:numId="12" w16cid:durableId="677123420">
    <w:abstractNumId w:val="22"/>
  </w:num>
  <w:num w:numId="13" w16cid:durableId="1821339090">
    <w:abstractNumId w:val="19"/>
  </w:num>
  <w:num w:numId="14" w16cid:durableId="456921853">
    <w:abstractNumId w:val="16"/>
  </w:num>
  <w:num w:numId="15" w16cid:durableId="1190534958">
    <w:abstractNumId w:val="21"/>
  </w:num>
  <w:num w:numId="16" w16cid:durableId="403182122">
    <w:abstractNumId w:val="1"/>
  </w:num>
  <w:num w:numId="17" w16cid:durableId="1144156056">
    <w:abstractNumId w:val="3"/>
  </w:num>
  <w:num w:numId="18" w16cid:durableId="27685602">
    <w:abstractNumId w:val="0"/>
  </w:num>
  <w:num w:numId="19" w16cid:durableId="547300511">
    <w:abstractNumId w:val="17"/>
  </w:num>
  <w:num w:numId="20" w16cid:durableId="1225606915">
    <w:abstractNumId w:val="4"/>
  </w:num>
  <w:num w:numId="21" w16cid:durableId="485902081">
    <w:abstractNumId w:val="5"/>
  </w:num>
  <w:num w:numId="22" w16cid:durableId="1751387899">
    <w:abstractNumId w:val="13"/>
  </w:num>
  <w:num w:numId="23" w16cid:durableId="902256350">
    <w:abstractNumId w:val="9"/>
  </w:num>
  <w:num w:numId="24" w16cid:durableId="1628200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3AD8"/>
    <w:rsid w:val="000E79D9"/>
    <w:rsid w:val="000F6125"/>
    <w:rsid w:val="00106BB3"/>
    <w:rsid w:val="00110C8C"/>
    <w:rsid w:val="0012380E"/>
    <w:rsid w:val="00125179"/>
    <w:rsid w:val="001341AB"/>
    <w:rsid w:val="00145D29"/>
    <w:rsid w:val="0015177B"/>
    <w:rsid w:val="001606E2"/>
    <w:rsid w:val="00165655"/>
    <w:rsid w:val="001816E4"/>
    <w:rsid w:val="001914F0"/>
    <w:rsid w:val="00192228"/>
    <w:rsid w:val="00193A78"/>
    <w:rsid w:val="001A0C71"/>
    <w:rsid w:val="001B1B53"/>
    <w:rsid w:val="001D7540"/>
    <w:rsid w:val="001F61C2"/>
    <w:rsid w:val="00210B1D"/>
    <w:rsid w:val="002231A4"/>
    <w:rsid w:val="00225890"/>
    <w:rsid w:val="0023066B"/>
    <w:rsid w:val="00237093"/>
    <w:rsid w:val="00240A32"/>
    <w:rsid w:val="00244C0C"/>
    <w:rsid w:val="0026094C"/>
    <w:rsid w:val="0026194E"/>
    <w:rsid w:val="002C551D"/>
    <w:rsid w:val="002D0CFE"/>
    <w:rsid w:val="002E3F6D"/>
    <w:rsid w:val="002E7BDD"/>
    <w:rsid w:val="002F21CC"/>
    <w:rsid w:val="002F23A9"/>
    <w:rsid w:val="002F32B0"/>
    <w:rsid w:val="002F3CCA"/>
    <w:rsid w:val="00307AF6"/>
    <w:rsid w:val="00320FA7"/>
    <w:rsid w:val="003240FE"/>
    <w:rsid w:val="003405EF"/>
    <w:rsid w:val="00340B53"/>
    <w:rsid w:val="00345308"/>
    <w:rsid w:val="00346E8B"/>
    <w:rsid w:val="003508DA"/>
    <w:rsid w:val="00351F38"/>
    <w:rsid w:val="00356A20"/>
    <w:rsid w:val="00357629"/>
    <w:rsid w:val="00357B26"/>
    <w:rsid w:val="0036474B"/>
    <w:rsid w:val="003767A7"/>
    <w:rsid w:val="00397951"/>
    <w:rsid w:val="003A6B41"/>
    <w:rsid w:val="003B09C8"/>
    <w:rsid w:val="003D4D44"/>
    <w:rsid w:val="00405669"/>
    <w:rsid w:val="004112FD"/>
    <w:rsid w:val="00430BCC"/>
    <w:rsid w:val="0045764F"/>
    <w:rsid w:val="004612ED"/>
    <w:rsid w:val="00467B01"/>
    <w:rsid w:val="00474EF4"/>
    <w:rsid w:val="00483B2D"/>
    <w:rsid w:val="0048631E"/>
    <w:rsid w:val="004A2AEB"/>
    <w:rsid w:val="004A35A6"/>
    <w:rsid w:val="004B2604"/>
    <w:rsid w:val="004B38CA"/>
    <w:rsid w:val="004B75D9"/>
    <w:rsid w:val="004C5B2C"/>
    <w:rsid w:val="004C5E56"/>
    <w:rsid w:val="004D156B"/>
    <w:rsid w:val="004F039C"/>
    <w:rsid w:val="004F04D0"/>
    <w:rsid w:val="004F6A38"/>
    <w:rsid w:val="00501646"/>
    <w:rsid w:val="00537211"/>
    <w:rsid w:val="0054425A"/>
    <w:rsid w:val="00546256"/>
    <w:rsid w:val="00551DDC"/>
    <w:rsid w:val="0056762F"/>
    <w:rsid w:val="00571810"/>
    <w:rsid w:val="00582296"/>
    <w:rsid w:val="0059415D"/>
    <w:rsid w:val="005A2381"/>
    <w:rsid w:val="005A4AEB"/>
    <w:rsid w:val="005B0533"/>
    <w:rsid w:val="005B321D"/>
    <w:rsid w:val="005C7E34"/>
    <w:rsid w:val="005E164F"/>
    <w:rsid w:val="005E493E"/>
    <w:rsid w:val="005E65E8"/>
    <w:rsid w:val="006103D7"/>
    <w:rsid w:val="006132FB"/>
    <w:rsid w:val="00631694"/>
    <w:rsid w:val="00671F16"/>
    <w:rsid w:val="00672827"/>
    <w:rsid w:val="00677674"/>
    <w:rsid w:val="00692F0C"/>
    <w:rsid w:val="006A101E"/>
    <w:rsid w:val="006B2B40"/>
    <w:rsid w:val="006D4634"/>
    <w:rsid w:val="006D55D7"/>
    <w:rsid w:val="006D7B04"/>
    <w:rsid w:val="006F6E7E"/>
    <w:rsid w:val="006F7C1A"/>
    <w:rsid w:val="00704F0C"/>
    <w:rsid w:val="00706CA6"/>
    <w:rsid w:val="00736FC5"/>
    <w:rsid w:val="0074691B"/>
    <w:rsid w:val="007471DE"/>
    <w:rsid w:val="00747E9F"/>
    <w:rsid w:val="00773477"/>
    <w:rsid w:val="00780AC0"/>
    <w:rsid w:val="007A300D"/>
    <w:rsid w:val="007A7E93"/>
    <w:rsid w:val="007B06C2"/>
    <w:rsid w:val="007B3567"/>
    <w:rsid w:val="007B5265"/>
    <w:rsid w:val="007C0099"/>
    <w:rsid w:val="007C591D"/>
    <w:rsid w:val="007D14A3"/>
    <w:rsid w:val="007E4789"/>
    <w:rsid w:val="007E61EA"/>
    <w:rsid w:val="00807F05"/>
    <w:rsid w:val="008231A0"/>
    <w:rsid w:val="00832C8F"/>
    <w:rsid w:val="00833CF6"/>
    <w:rsid w:val="00834D31"/>
    <w:rsid w:val="008358EE"/>
    <w:rsid w:val="00843EFA"/>
    <w:rsid w:val="00844CEA"/>
    <w:rsid w:val="00871078"/>
    <w:rsid w:val="00871EF9"/>
    <w:rsid w:val="00873FF3"/>
    <w:rsid w:val="008807FF"/>
    <w:rsid w:val="008914DB"/>
    <w:rsid w:val="008A378C"/>
    <w:rsid w:val="008B0EB1"/>
    <w:rsid w:val="008C18F5"/>
    <w:rsid w:val="008C68CC"/>
    <w:rsid w:val="008F26CB"/>
    <w:rsid w:val="0090074F"/>
    <w:rsid w:val="009036E1"/>
    <w:rsid w:val="00937160"/>
    <w:rsid w:val="0097119E"/>
    <w:rsid w:val="00991C4E"/>
    <w:rsid w:val="009A1641"/>
    <w:rsid w:val="009C274D"/>
    <w:rsid w:val="009C4DC4"/>
    <w:rsid w:val="009E12E1"/>
    <w:rsid w:val="009E5945"/>
    <w:rsid w:val="009E6173"/>
    <w:rsid w:val="009F789A"/>
    <w:rsid w:val="00A02AA4"/>
    <w:rsid w:val="00A07CE2"/>
    <w:rsid w:val="00A2271A"/>
    <w:rsid w:val="00A308ED"/>
    <w:rsid w:val="00A32308"/>
    <w:rsid w:val="00A32FE2"/>
    <w:rsid w:val="00A3654F"/>
    <w:rsid w:val="00A368F6"/>
    <w:rsid w:val="00A4395E"/>
    <w:rsid w:val="00A46059"/>
    <w:rsid w:val="00A51354"/>
    <w:rsid w:val="00A56856"/>
    <w:rsid w:val="00A61D9B"/>
    <w:rsid w:val="00A72916"/>
    <w:rsid w:val="00AA5BCD"/>
    <w:rsid w:val="00AC07AD"/>
    <w:rsid w:val="00AC0E73"/>
    <w:rsid w:val="00AD0B01"/>
    <w:rsid w:val="00AD128A"/>
    <w:rsid w:val="00AE071F"/>
    <w:rsid w:val="00AE1B12"/>
    <w:rsid w:val="00AF0651"/>
    <w:rsid w:val="00AF5E4D"/>
    <w:rsid w:val="00B0639A"/>
    <w:rsid w:val="00B2226C"/>
    <w:rsid w:val="00B2758C"/>
    <w:rsid w:val="00B342F5"/>
    <w:rsid w:val="00B34B0F"/>
    <w:rsid w:val="00B369BC"/>
    <w:rsid w:val="00B71632"/>
    <w:rsid w:val="00B95322"/>
    <w:rsid w:val="00B954EC"/>
    <w:rsid w:val="00BD25F1"/>
    <w:rsid w:val="00BD564D"/>
    <w:rsid w:val="00BD5804"/>
    <w:rsid w:val="00BD7299"/>
    <w:rsid w:val="00BD7A8F"/>
    <w:rsid w:val="00BE73CA"/>
    <w:rsid w:val="00BF2DA8"/>
    <w:rsid w:val="00BF2E46"/>
    <w:rsid w:val="00BF498B"/>
    <w:rsid w:val="00C15FCD"/>
    <w:rsid w:val="00C25CD6"/>
    <w:rsid w:val="00C32CB6"/>
    <w:rsid w:val="00C53423"/>
    <w:rsid w:val="00C61D99"/>
    <w:rsid w:val="00C651B2"/>
    <w:rsid w:val="00C72A7C"/>
    <w:rsid w:val="00C74A35"/>
    <w:rsid w:val="00C80647"/>
    <w:rsid w:val="00CA7069"/>
    <w:rsid w:val="00CC1061"/>
    <w:rsid w:val="00CC3763"/>
    <w:rsid w:val="00CC56B9"/>
    <w:rsid w:val="00CD68B7"/>
    <w:rsid w:val="00CD76FD"/>
    <w:rsid w:val="00CE3A23"/>
    <w:rsid w:val="00CF3BF4"/>
    <w:rsid w:val="00D0262B"/>
    <w:rsid w:val="00D131C2"/>
    <w:rsid w:val="00D170A2"/>
    <w:rsid w:val="00D17868"/>
    <w:rsid w:val="00D21F3C"/>
    <w:rsid w:val="00D24DC9"/>
    <w:rsid w:val="00D45347"/>
    <w:rsid w:val="00D71433"/>
    <w:rsid w:val="00D93932"/>
    <w:rsid w:val="00DA0265"/>
    <w:rsid w:val="00DA0E11"/>
    <w:rsid w:val="00DB39C2"/>
    <w:rsid w:val="00DC21F0"/>
    <w:rsid w:val="00DC3799"/>
    <w:rsid w:val="00DD1653"/>
    <w:rsid w:val="00DD254A"/>
    <w:rsid w:val="00DE3527"/>
    <w:rsid w:val="00E156C4"/>
    <w:rsid w:val="00E26F5D"/>
    <w:rsid w:val="00E3111E"/>
    <w:rsid w:val="00E33339"/>
    <w:rsid w:val="00E37667"/>
    <w:rsid w:val="00E46F79"/>
    <w:rsid w:val="00E54215"/>
    <w:rsid w:val="00E671DA"/>
    <w:rsid w:val="00E74F80"/>
    <w:rsid w:val="00E851BE"/>
    <w:rsid w:val="00E91840"/>
    <w:rsid w:val="00E920EB"/>
    <w:rsid w:val="00E964F2"/>
    <w:rsid w:val="00EA2759"/>
    <w:rsid w:val="00EC0A74"/>
    <w:rsid w:val="00ED0889"/>
    <w:rsid w:val="00ED3202"/>
    <w:rsid w:val="00ED5280"/>
    <w:rsid w:val="00ED7EA7"/>
    <w:rsid w:val="00EE58AE"/>
    <w:rsid w:val="00EE75CF"/>
    <w:rsid w:val="00EF3585"/>
    <w:rsid w:val="00F4665E"/>
    <w:rsid w:val="00FB2330"/>
    <w:rsid w:val="00FB5BD9"/>
    <w:rsid w:val="00FB7D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9714</Words>
  <Characters>5537</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cp:revision>
  <dcterms:created xsi:type="dcterms:W3CDTF">2024-03-28T08:35:00Z</dcterms:created>
  <dcterms:modified xsi:type="dcterms:W3CDTF">2024-04-02T10:16:00Z</dcterms:modified>
</cp:coreProperties>
</file>