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AAE19" w14:textId="77777777" w:rsidR="00ED77F4" w:rsidRPr="00ED77F4" w:rsidRDefault="00ED77F4" w:rsidP="00ED77F4">
      <w:pPr>
        <w:spacing w:after="0" w:line="240" w:lineRule="auto"/>
        <w:jc w:val="center"/>
        <w:rPr>
          <w:rFonts w:ascii="Arial" w:eastAsia="Times New Roman" w:hAnsi="Arial" w:cs="Arial"/>
          <w:b/>
          <w:bCs/>
          <w:kern w:val="0"/>
          <w:sz w:val="24"/>
          <w:szCs w:val="24"/>
          <w:lang w:eastAsia="lv-LV"/>
          <w14:ligatures w14:val="none"/>
        </w:rPr>
      </w:pPr>
      <w:r w:rsidRPr="00ED77F4">
        <w:rPr>
          <w:rFonts w:ascii="Arial" w:eastAsia="Times New Roman" w:hAnsi="Arial" w:cs="Arial"/>
          <w:b/>
          <w:bCs/>
          <w:kern w:val="0"/>
          <w:sz w:val="24"/>
          <w:szCs w:val="24"/>
          <w:lang w:eastAsia="lv-LV"/>
          <w14:ligatures w14:val="none"/>
        </w:rPr>
        <w:t>Paskaidrojuma raksts</w:t>
      </w:r>
    </w:p>
    <w:p w14:paraId="4E25B0B9" w14:textId="77777777" w:rsidR="00ED77F4" w:rsidRPr="00ED77F4" w:rsidRDefault="00ED77F4" w:rsidP="00ED77F4">
      <w:pPr>
        <w:spacing w:after="0" w:line="240" w:lineRule="auto"/>
        <w:jc w:val="center"/>
        <w:rPr>
          <w:rFonts w:ascii="Arial" w:eastAsia="Times New Roman" w:hAnsi="Arial" w:cs="Arial"/>
          <w:kern w:val="0"/>
          <w:sz w:val="24"/>
          <w:szCs w:val="24"/>
          <w:lang w:eastAsia="lv-LV"/>
          <w14:ligatures w14:val="none"/>
        </w:rPr>
      </w:pPr>
      <w:r w:rsidRPr="00ED77F4">
        <w:rPr>
          <w:rFonts w:ascii="Arial" w:eastAsia="Times New Roman" w:hAnsi="Arial" w:cs="Arial"/>
          <w:kern w:val="0"/>
          <w:sz w:val="24"/>
          <w:szCs w:val="24"/>
          <w:lang w:eastAsia="lv-LV"/>
          <w14:ligatures w14:val="none"/>
        </w:rPr>
        <w:br/>
      </w:r>
      <w:proofErr w:type="spellStart"/>
      <w:r w:rsidRPr="00ED77F4">
        <w:rPr>
          <w:rFonts w:ascii="Arial" w:eastAsia="Times New Roman" w:hAnsi="Arial" w:cs="Arial"/>
          <w:kern w:val="0"/>
          <w:sz w:val="24"/>
          <w:szCs w:val="24"/>
          <w:lang w:eastAsia="lv-LV"/>
          <w14:ligatures w14:val="none"/>
        </w:rPr>
        <w:t>Dienvidkurzemes</w:t>
      </w:r>
      <w:proofErr w:type="spellEnd"/>
      <w:r w:rsidRPr="00ED77F4">
        <w:rPr>
          <w:rFonts w:ascii="Arial" w:eastAsia="Times New Roman" w:hAnsi="Arial" w:cs="Arial"/>
          <w:kern w:val="0"/>
          <w:sz w:val="24"/>
          <w:szCs w:val="24"/>
          <w:lang w:eastAsia="lv-LV"/>
          <w14:ligatures w14:val="none"/>
        </w:rPr>
        <w:t xml:space="preserve"> novada pašvaldības domes saistošajiem noteikumiem </w:t>
      </w:r>
    </w:p>
    <w:p w14:paraId="16F99987" w14:textId="77777777" w:rsidR="00ED77F4" w:rsidRPr="00ED77F4" w:rsidRDefault="00ED77F4" w:rsidP="00ED77F4">
      <w:pPr>
        <w:spacing w:after="0" w:line="240" w:lineRule="auto"/>
        <w:jc w:val="center"/>
        <w:rPr>
          <w:rFonts w:ascii="Arial" w:eastAsia="Times New Roman" w:hAnsi="Arial" w:cs="Arial"/>
          <w:kern w:val="0"/>
          <w:sz w:val="24"/>
          <w:szCs w:val="24"/>
          <w:lang w:eastAsia="lv-LV"/>
          <w14:ligatures w14:val="none"/>
        </w:rPr>
      </w:pPr>
      <w:r w:rsidRPr="00ED77F4">
        <w:rPr>
          <w:rFonts w:ascii="Arial" w:eastAsia="Times New Roman" w:hAnsi="Arial" w:cs="Arial"/>
          <w:kern w:val="0"/>
          <w:sz w:val="24"/>
          <w:szCs w:val="24"/>
          <w:lang w:eastAsia="lv-LV"/>
          <w14:ligatures w14:val="none"/>
        </w:rPr>
        <w:t>Nr. ___ "Par pašvaldības palīdzību dzīvokļa jautājumu risināšanā"</w:t>
      </w:r>
    </w:p>
    <w:p w14:paraId="00838E3D" w14:textId="77777777" w:rsidR="00ED77F4" w:rsidRPr="00ED77F4" w:rsidRDefault="00ED77F4" w:rsidP="00ED77F4">
      <w:pPr>
        <w:spacing w:after="0" w:line="240" w:lineRule="auto"/>
        <w:jc w:val="center"/>
        <w:rPr>
          <w:rFonts w:ascii="Arial" w:eastAsia="Times New Roman" w:hAnsi="Arial" w:cs="Arial"/>
          <w:kern w:val="0"/>
          <w:sz w:val="24"/>
          <w:szCs w:val="24"/>
          <w:lang w:eastAsia="lv-LV"/>
          <w14:ligatures w14:val="none"/>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84"/>
        <w:gridCol w:w="6605"/>
      </w:tblGrid>
      <w:tr w:rsidR="00ED77F4" w:rsidRPr="00ED77F4" w14:paraId="11BE8DA9" w14:textId="77777777" w:rsidTr="00DD291A">
        <w:trPr>
          <w:tblCellSpacing w:w="15" w:type="dxa"/>
        </w:trPr>
        <w:tc>
          <w:tcPr>
            <w:tcW w:w="1458" w:type="pct"/>
            <w:tcBorders>
              <w:top w:val="outset" w:sz="6" w:space="0" w:color="auto"/>
              <w:left w:val="outset" w:sz="6" w:space="0" w:color="auto"/>
              <w:bottom w:val="outset" w:sz="6" w:space="0" w:color="auto"/>
              <w:right w:val="outset" w:sz="6" w:space="0" w:color="auto"/>
            </w:tcBorders>
            <w:hideMark/>
          </w:tcPr>
          <w:p w14:paraId="51F4647E" w14:textId="77777777" w:rsidR="00ED77F4" w:rsidRPr="00ED77F4" w:rsidRDefault="00ED77F4" w:rsidP="00ED77F4">
            <w:pPr>
              <w:spacing w:before="100" w:beforeAutospacing="1" w:after="100" w:afterAutospacing="1" w:line="240" w:lineRule="auto"/>
              <w:jc w:val="center"/>
              <w:rPr>
                <w:rFonts w:ascii="Arial" w:eastAsia="Times New Roman" w:hAnsi="Arial" w:cs="Arial"/>
                <w:kern w:val="0"/>
                <w:sz w:val="24"/>
                <w:szCs w:val="24"/>
                <w:lang w:eastAsia="lv-LV"/>
                <w14:ligatures w14:val="none"/>
              </w:rPr>
            </w:pPr>
            <w:r w:rsidRPr="00ED77F4">
              <w:rPr>
                <w:rFonts w:ascii="Arial" w:eastAsia="Times New Roman" w:hAnsi="Arial" w:cs="Arial"/>
                <w:kern w:val="0"/>
                <w:sz w:val="24"/>
                <w:szCs w:val="24"/>
                <w:lang w:eastAsia="lv-LV"/>
                <w14:ligatures w14:val="none"/>
              </w:rPr>
              <w:t>Paskaidrojuma raksta sadaļas</w:t>
            </w:r>
          </w:p>
        </w:tc>
        <w:tc>
          <w:tcPr>
            <w:tcW w:w="3492" w:type="pct"/>
            <w:tcBorders>
              <w:top w:val="outset" w:sz="6" w:space="0" w:color="auto"/>
              <w:left w:val="outset" w:sz="6" w:space="0" w:color="auto"/>
              <w:bottom w:val="outset" w:sz="6" w:space="0" w:color="auto"/>
              <w:right w:val="outset" w:sz="6" w:space="0" w:color="auto"/>
            </w:tcBorders>
            <w:vAlign w:val="center"/>
            <w:hideMark/>
          </w:tcPr>
          <w:p w14:paraId="27C027AB" w14:textId="77777777" w:rsidR="00ED77F4" w:rsidRPr="00ED77F4" w:rsidRDefault="00ED77F4" w:rsidP="00ED77F4">
            <w:pPr>
              <w:spacing w:before="100" w:beforeAutospacing="1" w:after="100" w:afterAutospacing="1" w:line="240" w:lineRule="auto"/>
              <w:jc w:val="center"/>
              <w:rPr>
                <w:rFonts w:ascii="Arial" w:eastAsia="Times New Roman" w:hAnsi="Arial" w:cs="Arial"/>
                <w:kern w:val="0"/>
                <w:sz w:val="24"/>
                <w:szCs w:val="24"/>
                <w:lang w:eastAsia="lv-LV"/>
                <w14:ligatures w14:val="none"/>
              </w:rPr>
            </w:pPr>
            <w:r w:rsidRPr="00ED77F4">
              <w:rPr>
                <w:rFonts w:ascii="Arial" w:eastAsia="Times New Roman" w:hAnsi="Arial" w:cs="Arial"/>
                <w:kern w:val="0"/>
                <w:sz w:val="24"/>
                <w:szCs w:val="24"/>
                <w:lang w:eastAsia="lv-LV"/>
                <w14:ligatures w14:val="none"/>
              </w:rPr>
              <w:t>Norādāmā informācija</w:t>
            </w:r>
          </w:p>
        </w:tc>
      </w:tr>
      <w:tr w:rsidR="00ED77F4" w:rsidRPr="00ED77F4" w14:paraId="6CFAECB6" w14:textId="77777777" w:rsidTr="00DD291A">
        <w:trPr>
          <w:tblCellSpacing w:w="15" w:type="dxa"/>
        </w:trPr>
        <w:tc>
          <w:tcPr>
            <w:tcW w:w="1458" w:type="pct"/>
            <w:tcBorders>
              <w:top w:val="outset" w:sz="6" w:space="0" w:color="auto"/>
              <w:left w:val="outset" w:sz="6" w:space="0" w:color="auto"/>
              <w:bottom w:val="outset" w:sz="6" w:space="0" w:color="auto"/>
              <w:right w:val="outset" w:sz="6" w:space="0" w:color="auto"/>
            </w:tcBorders>
            <w:hideMark/>
          </w:tcPr>
          <w:p w14:paraId="564D4B42" w14:textId="77777777" w:rsidR="00ED77F4" w:rsidRPr="00ED77F4" w:rsidRDefault="00ED77F4" w:rsidP="00ED77F4">
            <w:pPr>
              <w:numPr>
                <w:ilvl w:val="0"/>
                <w:numId w:val="1"/>
              </w:numPr>
              <w:spacing w:after="0" w:line="240" w:lineRule="auto"/>
              <w:ind w:left="342" w:hanging="284"/>
              <w:contextualSpacing/>
              <w:rPr>
                <w:rFonts w:ascii="Arial" w:eastAsia="Times New Roman" w:hAnsi="Arial" w:cs="Arial"/>
                <w:kern w:val="0"/>
                <w:sz w:val="24"/>
                <w:szCs w:val="24"/>
                <w:lang w:eastAsia="lv-LV"/>
                <w14:ligatures w14:val="none"/>
              </w:rPr>
            </w:pPr>
            <w:r w:rsidRPr="00ED77F4">
              <w:rPr>
                <w:rFonts w:ascii="Arial" w:eastAsia="Times New Roman" w:hAnsi="Arial" w:cs="Arial"/>
                <w:kern w:val="0"/>
                <w:sz w:val="24"/>
                <w:szCs w:val="24"/>
                <w:lang w:eastAsia="lv-LV"/>
                <w14:ligatures w14:val="none"/>
              </w:rPr>
              <w:t>Mērķis un nepieciešamības pamatojums</w:t>
            </w:r>
          </w:p>
        </w:tc>
        <w:tc>
          <w:tcPr>
            <w:tcW w:w="3492" w:type="pct"/>
            <w:tcBorders>
              <w:top w:val="outset" w:sz="6" w:space="0" w:color="auto"/>
              <w:left w:val="outset" w:sz="6" w:space="0" w:color="auto"/>
              <w:bottom w:val="outset" w:sz="6" w:space="0" w:color="auto"/>
              <w:right w:val="outset" w:sz="6" w:space="0" w:color="auto"/>
            </w:tcBorders>
            <w:hideMark/>
          </w:tcPr>
          <w:p w14:paraId="6E4D0C06" w14:textId="77777777" w:rsidR="00ED77F4" w:rsidRPr="00ED77F4" w:rsidRDefault="00ED77F4" w:rsidP="00ED77F4">
            <w:pPr>
              <w:spacing w:after="0" w:line="240" w:lineRule="auto"/>
              <w:jc w:val="both"/>
              <w:rPr>
                <w:rFonts w:ascii="Arial" w:eastAsia="Times New Roman" w:hAnsi="Arial" w:cs="Arial"/>
                <w:kern w:val="0"/>
                <w:sz w:val="24"/>
                <w:szCs w:val="24"/>
                <w:lang w:eastAsia="lv-LV"/>
                <w14:ligatures w14:val="none"/>
              </w:rPr>
            </w:pPr>
            <w:r w:rsidRPr="00ED77F4">
              <w:rPr>
                <w:rFonts w:ascii="Arial" w:eastAsia="Times New Roman" w:hAnsi="Arial" w:cs="Arial"/>
                <w:kern w:val="0"/>
                <w:sz w:val="24"/>
                <w:szCs w:val="24"/>
                <w:lang w:eastAsia="lv-LV"/>
                <w14:ligatures w14:val="none"/>
              </w:rPr>
              <w:t xml:space="preserve">Saistošo noteikumu projekta (turpmāk – Saistošie noteikumi) mērķis ir noteikt kārtību, kā personas, kuras ir tiesīgas saņemt </w:t>
            </w:r>
            <w:proofErr w:type="spellStart"/>
            <w:r w:rsidRPr="00ED77F4">
              <w:rPr>
                <w:rFonts w:ascii="Arial" w:eastAsia="Times New Roman" w:hAnsi="Arial" w:cs="Arial"/>
                <w:kern w:val="0"/>
                <w:sz w:val="24"/>
                <w:szCs w:val="24"/>
                <w:lang w:eastAsia="lv-LV"/>
                <w14:ligatures w14:val="none"/>
              </w:rPr>
              <w:t>Dienvidkurzemes</w:t>
            </w:r>
            <w:proofErr w:type="spellEnd"/>
            <w:r w:rsidRPr="00ED77F4">
              <w:rPr>
                <w:rFonts w:ascii="Arial" w:eastAsia="Times New Roman" w:hAnsi="Arial" w:cs="Arial"/>
                <w:kern w:val="0"/>
                <w:sz w:val="24"/>
                <w:szCs w:val="24"/>
                <w:lang w:eastAsia="lv-LV"/>
                <w14:ligatures w14:val="none"/>
              </w:rPr>
              <w:t xml:space="preserve"> novada pašvaldības (turpmāk – Pašvaldība) palīdzību dzīvokļa jautājumu risināšanā (turpmāk – Palīdzība) reģistrējamas pašvaldības palīdzības reģistrā un izslēdzamas no tā. Tāpat šo noteikumu mērķis ir noteikt palīdzības sniegšanas kārtību, nosacījumus un termiņu, uz kādu slēdzams dzīvojamās telpas īres līgums, kā arī pašvaldības institūcijas, kuras reģistrē personas un sniedz likuma "Par palīdzību dzīvokļa jautājumu risināšanā" 3. panta 1., 3. un 4. punktā noteiktos palīdzības veidus.</w:t>
            </w:r>
          </w:p>
          <w:p w14:paraId="1CD33559" w14:textId="77777777" w:rsidR="00ED77F4" w:rsidRPr="00ED77F4" w:rsidRDefault="00ED77F4" w:rsidP="00ED77F4">
            <w:pPr>
              <w:spacing w:after="0" w:line="240" w:lineRule="auto"/>
              <w:jc w:val="both"/>
              <w:rPr>
                <w:rFonts w:ascii="Arial" w:eastAsia="Times New Roman" w:hAnsi="Arial" w:cs="Arial"/>
                <w:kern w:val="0"/>
                <w:sz w:val="24"/>
                <w:szCs w:val="24"/>
                <w:lang w:eastAsia="lv-LV"/>
                <w14:ligatures w14:val="none"/>
              </w:rPr>
            </w:pPr>
          </w:p>
          <w:p w14:paraId="6DB251D9" w14:textId="77777777" w:rsidR="00ED77F4" w:rsidRPr="00ED77F4" w:rsidRDefault="00ED77F4" w:rsidP="00ED77F4">
            <w:pPr>
              <w:spacing w:after="0" w:line="240" w:lineRule="auto"/>
              <w:jc w:val="both"/>
              <w:rPr>
                <w:rFonts w:ascii="Arial" w:eastAsia="Times New Roman" w:hAnsi="Arial" w:cs="Arial"/>
                <w:kern w:val="0"/>
                <w:sz w:val="24"/>
                <w:szCs w:val="24"/>
                <w:lang w:eastAsia="lv-LV"/>
                <w14:ligatures w14:val="none"/>
              </w:rPr>
            </w:pPr>
            <w:r w:rsidRPr="00ED77F4">
              <w:rPr>
                <w:rFonts w:ascii="Arial" w:eastAsia="Times New Roman" w:hAnsi="Arial" w:cs="Arial"/>
                <w:kern w:val="0"/>
                <w:sz w:val="24"/>
                <w:szCs w:val="24"/>
                <w:lang w:eastAsia="lv-LV"/>
                <w14:ligatures w14:val="none"/>
              </w:rPr>
              <w:t xml:space="preserve">Šobrīd spēkā esošie </w:t>
            </w:r>
            <w:proofErr w:type="spellStart"/>
            <w:r w:rsidRPr="00ED77F4">
              <w:rPr>
                <w:rFonts w:ascii="Arial" w:eastAsia="Times New Roman" w:hAnsi="Arial" w:cs="Arial"/>
                <w:kern w:val="0"/>
                <w:sz w:val="24"/>
                <w:szCs w:val="24"/>
                <w:lang w:eastAsia="lv-LV"/>
                <w14:ligatures w14:val="none"/>
              </w:rPr>
              <w:t>Dienvidkurzemes</w:t>
            </w:r>
            <w:proofErr w:type="spellEnd"/>
            <w:r w:rsidRPr="00ED77F4">
              <w:rPr>
                <w:rFonts w:ascii="Arial" w:eastAsia="Times New Roman" w:hAnsi="Arial" w:cs="Arial"/>
                <w:kern w:val="0"/>
                <w:sz w:val="24"/>
                <w:szCs w:val="24"/>
                <w:lang w:eastAsia="lv-LV"/>
                <w14:ligatures w14:val="none"/>
              </w:rPr>
              <w:t xml:space="preserve"> novada pašvaldības domes 2021.gada 30.decembra saistošie noteikumi </w:t>
            </w:r>
            <w:hyperlink r:id="rId5" w:history="1">
              <w:r w:rsidRPr="00ED77F4">
                <w:rPr>
                  <w:rFonts w:ascii="Arial" w:eastAsia="Times New Roman" w:hAnsi="Arial" w:cs="Arial"/>
                  <w:color w:val="0000FF"/>
                  <w:kern w:val="0"/>
                  <w:sz w:val="24"/>
                  <w:szCs w:val="24"/>
                  <w:u w:val="single"/>
                  <w:lang w:eastAsia="lv-LV"/>
                  <w14:ligatures w14:val="none"/>
                </w:rPr>
                <w:t xml:space="preserve">Nr. 17 "Par pašvaldības palīdzību dzīvokļa jautājumu risināšanā </w:t>
              </w:r>
              <w:proofErr w:type="spellStart"/>
              <w:r w:rsidRPr="00ED77F4">
                <w:rPr>
                  <w:rFonts w:ascii="Arial" w:eastAsia="Times New Roman" w:hAnsi="Arial" w:cs="Arial"/>
                  <w:color w:val="0000FF"/>
                  <w:kern w:val="0"/>
                  <w:sz w:val="24"/>
                  <w:szCs w:val="24"/>
                  <w:u w:val="single"/>
                  <w:lang w:eastAsia="lv-LV"/>
                  <w14:ligatures w14:val="none"/>
                </w:rPr>
                <w:t>Dienvidkurzemes</w:t>
              </w:r>
              <w:proofErr w:type="spellEnd"/>
              <w:r w:rsidRPr="00ED77F4">
                <w:rPr>
                  <w:rFonts w:ascii="Arial" w:eastAsia="Times New Roman" w:hAnsi="Arial" w:cs="Arial"/>
                  <w:color w:val="0000FF"/>
                  <w:kern w:val="0"/>
                  <w:sz w:val="24"/>
                  <w:szCs w:val="24"/>
                  <w:u w:val="single"/>
                  <w:lang w:eastAsia="lv-LV"/>
                  <w14:ligatures w14:val="none"/>
                </w:rPr>
                <w:t xml:space="preserve"> novadā"</w:t>
              </w:r>
            </w:hyperlink>
            <w:r w:rsidRPr="00ED77F4">
              <w:rPr>
                <w:rFonts w:ascii="Arial" w:eastAsia="Times New Roman" w:hAnsi="Arial" w:cs="Arial"/>
                <w:kern w:val="0"/>
                <w:sz w:val="24"/>
                <w:szCs w:val="24"/>
                <w:lang w:eastAsia="lv-LV"/>
                <w14:ligatures w14:val="none"/>
              </w:rPr>
              <w:t xml:space="preserve"> tiek  aizstāti ar jauniem, ņemot vērā grozījumus likumā </w:t>
            </w:r>
            <w:hyperlink r:id="rId6" w:history="1">
              <w:r w:rsidRPr="00ED77F4">
                <w:rPr>
                  <w:rFonts w:ascii="Arial" w:eastAsia="Times New Roman" w:hAnsi="Arial" w:cs="Arial"/>
                  <w:color w:val="0000FF"/>
                  <w:kern w:val="0"/>
                  <w:sz w:val="24"/>
                  <w:szCs w:val="24"/>
                  <w:u w:val="single"/>
                  <w:lang w:eastAsia="lv-LV"/>
                  <w14:ligatures w14:val="none"/>
                </w:rPr>
                <w:t>"Par palīdzību dzīvokļa jautājumu risināšanā"</w:t>
              </w:r>
            </w:hyperlink>
            <w:r w:rsidRPr="00ED77F4">
              <w:rPr>
                <w:rFonts w:ascii="Calibri" w:eastAsia="Calibri" w:hAnsi="Calibri" w:cs="Arial"/>
                <w:kern w:val="0"/>
                <w14:ligatures w14:val="none"/>
              </w:rPr>
              <w:t>,</w:t>
            </w:r>
            <w:r w:rsidRPr="00ED77F4">
              <w:rPr>
                <w:rFonts w:ascii="Arial" w:eastAsia="Times New Roman" w:hAnsi="Arial" w:cs="Arial"/>
                <w:kern w:val="0"/>
                <w:sz w:val="24"/>
                <w:szCs w:val="24"/>
                <w:lang w:eastAsia="lv-LV"/>
                <w14:ligatures w14:val="none"/>
              </w:rPr>
              <w:t xml:space="preserve"> ņemot vērā nepieciešamo izmaiņu apjomu, saskaņā ar Ministru kabineta 2009. gada 3. februāra noteikumiem Nr. 108 </w:t>
            </w:r>
            <w:hyperlink r:id="rId7" w:anchor="p140" w:history="1">
              <w:r w:rsidRPr="00ED77F4">
                <w:rPr>
                  <w:rFonts w:ascii="Arial" w:eastAsia="Times New Roman" w:hAnsi="Arial" w:cs="Arial"/>
                  <w:color w:val="0000FF"/>
                  <w:kern w:val="0"/>
                  <w:sz w:val="24"/>
                  <w:szCs w:val="24"/>
                  <w:u w:val="single"/>
                  <w:lang w:eastAsia="lv-LV"/>
                  <w14:ligatures w14:val="none"/>
                </w:rPr>
                <w:t>"Normatīvo aktu projektu sagatavošanas noteikumi" 140. punktā</w:t>
              </w:r>
            </w:hyperlink>
            <w:r w:rsidRPr="00ED77F4">
              <w:rPr>
                <w:rFonts w:ascii="Arial" w:eastAsia="Times New Roman" w:hAnsi="Arial" w:cs="Arial"/>
                <w:kern w:val="0"/>
                <w:sz w:val="24"/>
                <w:szCs w:val="24"/>
                <w:lang w:eastAsia="lv-LV"/>
                <w14:ligatures w14:val="none"/>
              </w:rPr>
              <w:t xml:space="preserve"> noteikto un </w:t>
            </w:r>
            <w:hyperlink r:id="rId8" w:anchor="p-1148922" w:history="1">
              <w:r w:rsidRPr="00ED77F4">
                <w:rPr>
                  <w:rFonts w:ascii="Arial" w:eastAsia="Times New Roman" w:hAnsi="Arial" w:cs="Arial"/>
                  <w:color w:val="0000FF"/>
                  <w:kern w:val="0"/>
                  <w:sz w:val="24"/>
                  <w:szCs w:val="24"/>
                  <w:u w:val="single"/>
                  <w:lang w:eastAsia="lv-LV"/>
                  <w14:ligatures w14:val="none"/>
                </w:rPr>
                <w:t>Pašvaldību likuma pārejas noteikumu 6. punktā</w:t>
              </w:r>
            </w:hyperlink>
            <w:r w:rsidRPr="00ED77F4">
              <w:rPr>
                <w:rFonts w:ascii="Arial" w:eastAsia="Times New Roman" w:hAnsi="Arial" w:cs="Arial"/>
                <w:kern w:val="0"/>
                <w:sz w:val="24"/>
                <w:szCs w:val="24"/>
                <w:lang w:eastAsia="lv-LV"/>
                <w14:ligatures w14:val="none"/>
              </w:rPr>
              <w:t xml:space="preserve"> noteikto, ka saistošos noteikumus, kuri izdoti uz likuma “Par pašvaldībām” normu pamata turpina piemērot līdz jaunu saistošo noteikumu spēkā stāšanās dienai, bet ne ilgāk kā līdz 2024. gada 30. jūnijam.</w:t>
            </w:r>
          </w:p>
        </w:tc>
      </w:tr>
      <w:tr w:rsidR="00ED77F4" w:rsidRPr="00ED77F4" w14:paraId="036E9F54" w14:textId="77777777" w:rsidTr="00DD291A">
        <w:trPr>
          <w:tblCellSpacing w:w="15" w:type="dxa"/>
        </w:trPr>
        <w:tc>
          <w:tcPr>
            <w:tcW w:w="1458" w:type="pct"/>
            <w:tcBorders>
              <w:top w:val="outset" w:sz="6" w:space="0" w:color="auto"/>
              <w:left w:val="outset" w:sz="6" w:space="0" w:color="auto"/>
              <w:bottom w:val="outset" w:sz="6" w:space="0" w:color="auto"/>
              <w:right w:val="outset" w:sz="6" w:space="0" w:color="auto"/>
            </w:tcBorders>
            <w:hideMark/>
          </w:tcPr>
          <w:p w14:paraId="7157FE1F" w14:textId="77777777" w:rsidR="00ED77F4" w:rsidRPr="00ED77F4" w:rsidRDefault="00ED77F4" w:rsidP="00ED77F4">
            <w:pPr>
              <w:numPr>
                <w:ilvl w:val="0"/>
                <w:numId w:val="1"/>
              </w:numPr>
              <w:spacing w:after="0" w:line="240" w:lineRule="auto"/>
              <w:ind w:left="342" w:hanging="284"/>
              <w:contextualSpacing/>
              <w:rPr>
                <w:rFonts w:ascii="Arial" w:eastAsia="Times New Roman" w:hAnsi="Arial" w:cs="Arial"/>
                <w:kern w:val="0"/>
                <w:sz w:val="24"/>
                <w:szCs w:val="24"/>
                <w:lang w:eastAsia="lv-LV"/>
                <w14:ligatures w14:val="none"/>
              </w:rPr>
            </w:pPr>
            <w:r w:rsidRPr="00ED77F4">
              <w:rPr>
                <w:rFonts w:ascii="Arial" w:eastAsia="Times New Roman" w:hAnsi="Arial" w:cs="Arial"/>
                <w:kern w:val="0"/>
                <w:sz w:val="24"/>
                <w:szCs w:val="24"/>
                <w:lang w:eastAsia="lv-LV"/>
                <w14:ligatures w14:val="none"/>
              </w:rPr>
              <w:t>Informācija par plānoto projekta ietekmi uz pašvaldības budžetu</w:t>
            </w:r>
          </w:p>
        </w:tc>
        <w:tc>
          <w:tcPr>
            <w:tcW w:w="3492" w:type="pct"/>
            <w:tcBorders>
              <w:top w:val="outset" w:sz="6" w:space="0" w:color="auto"/>
              <w:left w:val="outset" w:sz="6" w:space="0" w:color="auto"/>
              <w:bottom w:val="outset" w:sz="6" w:space="0" w:color="auto"/>
              <w:right w:val="outset" w:sz="6" w:space="0" w:color="auto"/>
            </w:tcBorders>
            <w:hideMark/>
          </w:tcPr>
          <w:p w14:paraId="57BCDCC7" w14:textId="77777777" w:rsidR="00ED77F4" w:rsidRPr="00ED77F4" w:rsidRDefault="00ED77F4" w:rsidP="00ED77F4">
            <w:pPr>
              <w:spacing w:after="0" w:line="240" w:lineRule="auto"/>
              <w:jc w:val="both"/>
              <w:rPr>
                <w:rFonts w:ascii="Arial" w:eastAsia="Times New Roman" w:hAnsi="Arial" w:cs="Arial"/>
                <w:kern w:val="0"/>
                <w:sz w:val="24"/>
                <w:szCs w:val="24"/>
                <w:highlight w:val="yellow"/>
                <w:lang w:eastAsia="lv-LV"/>
                <w14:ligatures w14:val="none"/>
              </w:rPr>
            </w:pPr>
            <w:r w:rsidRPr="00ED77F4">
              <w:rPr>
                <w:rFonts w:ascii="Arial" w:eastAsia="Times New Roman" w:hAnsi="Arial" w:cs="Arial"/>
                <w:kern w:val="0"/>
                <w:sz w:val="24"/>
                <w:szCs w:val="24"/>
                <w:lang w:eastAsia="lv-LV"/>
                <w14:ligatures w14:val="none"/>
              </w:rPr>
              <w:t xml:space="preserve">Saistošajiem noteikumiem nav ietekme uz pašvaldības budžetu. </w:t>
            </w:r>
          </w:p>
        </w:tc>
      </w:tr>
      <w:tr w:rsidR="00ED77F4" w:rsidRPr="00ED77F4" w14:paraId="6BD5FEE3" w14:textId="77777777" w:rsidTr="00DD291A">
        <w:trPr>
          <w:tblCellSpacing w:w="15" w:type="dxa"/>
        </w:trPr>
        <w:tc>
          <w:tcPr>
            <w:tcW w:w="1458" w:type="pct"/>
            <w:tcBorders>
              <w:top w:val="outset" w:sz="6" w:space="0" w:color="auto"/>
              <w:left w:val="outset" w:sz="6" w:space="0" w:color="auto"/>
              <w:bottom w:val="outset" w:sz="6" w:space="0" w:color="auto"/>
              <w:right w:val="outset" w:sz="6" w:space="0" w:color="auto"/>
            </w:tcBorders>
            <w:hideMark/>
          </w:tcPr>
          <w:p w14:paraId="45E3159C" w14:textId="77777777" w:rsidR="00ED77F4" w:rsidRPr="00ED77F4" w:rsidRDefault="00ED77F4" w:rsidP="00ED77F4">
            <w:pPr>
              <w:numPr>
                <w:ilvl w:val="0"/>
                <w:numId w:val="1"/>
              </w:numPr>
              <w:spacing w:after="0" w:line="240" w:lineRule="auto"/>
              <w:ind w:left="342" w:hanging="284"/>
              <w:contextualSpacing/>
              <w:rPr>
                <w:rFonts w:ascii="Arial" w:eastAsia="Times New Roman" w:hAnsi="Arial" w:cs="Arial"/>
                <w:kern w:val="0"/>
                <w:sz w:val="24"/>
                <w:szCs w:val="24"/>
                <w:lang w:eastAsia="lv-LV"/>
                <w14:ligatures w14:val="none"/>
              </w:rPr>
            </w:pPr>
            <w:r w:rsidRPr="00ED77F4">
              <w:rPr>
                <w:rFonts w:ascii="Arial" w:eastAsia="Times New Roman" w:hAnsi="Arial" w:cs="Arial"/>
                <w:kern w:val="0"/>
                <w:sz w:val="24"/>
                <w:szCs w:val="24"/>
                <w:lang w:eastAsia="lv-LV"/>
                <w14:ligatures w14:val="none"/>
              </w:rPr>
              <w:t>Sociālā ietekme, ietekme uz vidi, iedzīvotāju veselību, uzņēmējdarbības vidi pašvaldības teritorijā, kā arī plānotā regulējuma ietekme uz konkurenci</w:t>
            </w:r>
          </w:p>
        </w:tc>
        <w:tc>
          <w:tcPr>
            <w:tcW w:w="3492" w:type="pct"/>
            <w:tcBorders>
              <w:top w:val="outset" w:sz="6" w:space="0" w:color="auto"/>
              <w:left w:val="outset" w:sz="6" w:space="0" w:color="auto"/>
              <w:bottom w:val="outset" w:sz="6" w:space="0" w:color="auto"/>
              <w:right w:val="outset" w:sz="6" w:space="0" w:color="auto"/>
            </w:tcBorders>
            <w:hideMark/>
          </w:tcPr>
          <w:p w14:paraId="33C0CF13" w14:textId="77777777" w:rsidR="00ED77F4" w:rsidRPr="00ED77F4" w:rsidRDefault="00ED77F4" w:rsidP="00ED77F4">
            <w:pPr>
              <w:spacing w:after="0" w:line="240" w:lineRule="auto"/>
              <w:jc w:val="both"/>
              <w:rPr>
                <w:rFonts w:ascii="Arial" w:eastAsia="Times New Roman" w:hAnsi="Arial" w:cs="Arial"/>
                <w:kern w:val="0"/>
                <w:sz w:val="24"/>
                <w:szCs w:val="24"/>
                <w:lang w:eastAsia="lv-LV"/>
                <w14:ligatures w14:val="none"/>
              </w:rPr>
            </w:pPr>
            <w:r w:rsidRPr="00ED77F4">
              <w:rPr>
                <w:rFonts w:ascii="Arial" w:eastAsia="Times New Roman" w:hAnsi="Arial" w:cs="Arial"/>
                <w:kern w:val="0"/>
                <w:sz w:val="24"/>
                <w:szCs w:val="24"/>
                <w:lang w:eastAsia="lv-LV"/>
                <w14:ligatures w14:val="none"/>
              </w:rPr>
              <w:t>Saistošie noteikumi veicinās mājokļu pieejamību un radīs potenciāli pozitīvu ietekmi uz nabadzības un sociālās atstumtības riskam vairāk pakļauto iedzīvotāju grupām (pensionāri, personas ar invaliditāti, zemu ienākumu mājsaimniecības, t.sk. ģimenes ar bērniem).</w:t>
            </w:r>
          </w:p>
          <w:p w14:paraId="06D4D7BC" w14:textId="77777777" w:rsidR="00ED77F4" w:rsidRPr="00ED77F4" w:rsidRDefault="00ED77F4" w:rsidP="00ED77F4">
            <w:pPr>
              <w:spacing w:after="0" w:line="240" w:lineRule="auto"/>
              <w:jc w:val="both"/>
              <w:rPr>
                <w:rFonts w:ascii="Arial" w:eastAsia="Times New Roman" w:hAnsi="Arial" w:cs="Arial"/>
                <w:kern w:val="0"/>
                <w:sz w:val="24"/>
                <w:szCs w:val="24"/>
                <w:lang w:eastAsia="lv-LV"/>
                <w14:ligatures w14:val="none"/>
              </w:rPr>
            </w:pPr>
          </w:p>
          <w:p w14:paraId="2E64F3E1" w14:textId="77777777" w:rsidR="00ED77F4" w:rsidRPr="00ED77F4" w:rsidRDefault="00ED77F4" w:rsidP="00ED77F4">
            <w:pPr>
              <w:spacing w:after="0" w:line="240" w:lineRule="auto"/>
              <w:jc w:val="both"/>
              <w:rPr>
                <w:rFonts w:ascii="Arial" w:eastAsia="Times New Roman" w:hAnsi="Arial" w:cs="Arial"/>
                <w:kern w:val="0"/>
                <w:sz w:val="24"/>
                <w:szCs w:val="24"/>
                <w:lang w:eastAsia="lv-LV"/>
                <w14:ligatures w14:val="none"/>
              </w:rPr>
            </w:pPr>
            <w:r w:rsidRPr="00ED77F4">
              <w:rPr>
                <w:rFonts w:ascii="Arial" w:eastAsia="Times New Roman" w:hAnsi="Arial" w:cs="Arial"/>
                <w:kern w:val="0"/>
                <w:sz w:val="24"/>
                <w:szCs w:val="24"/>
                <w:lang w:eastAsia="lv-LV"/>
                <w14:ligatures w14:val="none"/>
              </w:rPr>
              <w:t>Saistošajiem noteikumiem nav ietekmes uz vidi.</w:t>
            </w:r>
          </w:p>
          <w:p w14:paraId="71ECDB7F" w14:textId="77777777" w:rsidR="00ED77F4" w:rsidRPr="00ED77F4" w:rsidRDefault="00ED77F4" w:rsidP="00ED77F4">
            <w:pPr>
              <w:spacing w:after="0" w:line="240" w:lineRule="auto"/>
              <w:jc w:val="both"/>
              <w:rPr>
                <w:rFonts w:ascii="Arial" w:eastAsia="Times New Roman" w:hAnsi="Arial" w:cs="Arial"/>
                <w:kern w:val="0"/>
                <w:sz w:val="24"/>
                <w:szCs w:val="24"/>
                <w:lang w:eastAsia="lv-LV"/>
                <w14:ligatures w14:val="none"/>
              </w:rPr>
            </w:pPr>
          </w:p>
          <w:p w14:paraId="26AD9265" w14:textId="77777777" w:rsidR="00ED77F4" w:rsidRPr="00ED77F4" w:rsidRDefault="00ED77F4" w:rsidP="00ED77F4">
            <w:pPr>
              <w:spacing w:after="0" w:line="240" w:lineRule="auto"/>
              <w:jc w:val="both"/>
              <w:rPr>
                <w:rFonts w:ascii="Arial" w:eastAsia="Times New Roman" w:hAnsi="Arial" w:cs="Arial"/>
                <w:kern w:val="0"/>
                <w:sz w:val="24"/>
                <w:szCs w:val="24"/>
                <w:lang w:eastAsia="lv-LV"/>
                <w14:ligatures w14:val="none"/>
              </w:rPr>
            </w:pPr>
            <w:r w:rsidRPr="00ED77F4">
              <w:rPr>
                <w:rFonts w:ascii="Arial" w:eastAsia="Times New Roman" w:hAnsi="Arial" w:cs="Arial"/>
                <w:kern w:val="0"/>
                <w:sz w:val="24"/>
                <w:szCs w:val="24"/>
                <w:lang w:eastAsia="lv-LV"/>
                <w14:ligatures w14:val="none"/>
              </w:rPr>
              <w:t>Saistošajiem noteikumiem nav tiešas ietekmes uz iedzīvotāju veselību, uzņēmējdarbības vidi un konkurenci.</w:t>
            </w:r>
          </w:p>
        </w:tc>
      </w:tr>
      <w:tr w:rsidR="00ED77F4" w:rsidRPr="00ED77F4" w14:paraId="6243C87B" w14:textId="77777777" w:rsidTr="00DD291A">
        <w:trPr>
          <w:tblCellSpacing w:w="15" w:type="dxa"/>
        </w:trPr>
        <w:tc>
          <w:tcPr>
            <w:tcW w:w="1458" w:type="pct"/>
            <w:tcBorders>
              <w:top w:val="outset" w:sz="6" w:space="0" w:color="auto"/>
              <w:left w:val="outset" w:sz="6" w:space="0" w:color="auto"/>
              <w:bottom w:val="outset" w:sz="6" w:space="0" w:color="auto"/>
              <w:right w:val="outset" w:sz="6" w:space="0" w:color="auto"/>
            </w:tcBorders>
            <w:hideMark/>
          </w:tcPr>
          <w:p w14:paraId="0BA02E46" w14:textId="77777777" w:rsidR="00ED77F4" w:rsidRPr="00ED77F4" w:rsidRDefault="00ED77F4" w:rsidP="00ED77F4">
            <w:pPr>
              <w:numPr>
                <w:ilvl w:val="0"/>
                <w:numId w:val="1"/>
              </w:numPr>
              <w:spacing w:after="0" w:line="240" w:lineRule="auto"/>
              <w:ind w:left="342" w:hanging="284"/>
              <w:contextualSpacing/>
              <w:rPr>
                <w:rFonts w:ascii="Arial" w:eastAsia="Times New Roman" w:hAnsi="Arial" w:cs="Arial"/>
                <w:kern w:val="0"/>
                <w:sz w:val="24"/>
                <w:szCs w:val="24"/>
                <w:lang w:eastAsia="lv-LV"/>
                <w14:ligatures w14:val="none"/>
              </w:rPr>
            </w:pPr>
            <w:r w:rsidRPr="00ED77F4">
              <w:rPr>
                <w:rFonts w:ascii="Arial" w:eastAsia="Times New Roman" w:hAnsi="Arial" w:cs="Arial"/>
                <w:kern w:val="0"/>
                <w:sz w:val="24"/>
                <w:szCs w:val="24"/>
                <w:lang w:eastAsia="lv-LV"/>
                <w14:ligatures w14:val="none"/>
              </w:rPr>
              <w:lastRenderedPageBreak/>
              <w:t>Informācija par administratīvajām procedūrām</w:t>
            </w:r>
          </w:p>
        </w:tc>
        <w:tc>
          <w:tcPr>
            <w:tcW w:w="3492" w:type="pct"/>
            <w:tcBorders>
              <w:top w:val="outset" w:sz="6" w:space="0" w:color="auto"/>
              <w:left w:val="outset" w:sz="6" w:space="0" w:color="auto"/>
              <w:bottom w:val="outset" w:sz="6" w:space="0" w:color="auto"/>
              <w:right w:val="outset" w:sz="6" w:space="0" w:color="auto"/>
            </w:tcBorders>
            <w:hideMark/>
          </w:tcPr>
          <w:p w14:paraId="1B1BE4CF" w14:textId="77777777" w:rsidR="00ED77F4" w:rsidRPr="00ED77F4" w:rsidRDefault="00ED77F4" w:rsidP="00ED77F4">
            <w:pPr>
              <w:spacing w:after="0" w:line="240" w:lineRule="auto"/>
              <w:jc w:val="both"/>
              <w:rPr>
                <w:rFonts w:ascii="Arial" w:eastAsia="Times New Roman" w:hAnsi="Arial" w:cs="Arial"/>
                <w:kern w:val="0"/>
                <w:sz w:val="24"/>
                <w:szCs w:val="24"/>
                <w:lang w:eastAsia="lv-LV"/>
                <w14:ligatures w14:val="none"/>
              </w:rPr>
            </w:pPr>
            <w:r w:rsidRPr="00ED77F4">
              <w:rPr>
                <w:rFonts w:ascii="Arial" w:eastAsia="Times New Roman" w:hAnsi="Arial" w:cs="Arial"/>
                <w:kern w:val="0"/>
                <w:sz w:val="24"/>
                <w:szCs w:val="24"/>
                <w:lang w:eastAsia="lv-LV"/>
                <w14:ligatures w14:val="none"/>
              </w:rPr>
              <w:t xml:space="preserve">Atbildīgās institūcijas par šo noteikumu administratīvajām procedūrām – </w:t>
            </w:r>
            <w:proofErr w:type="spellStart"/>
            <w:r w:rsidRPr="00ED77F4">
              <w:rPr>
                <w:rFonts w:ascii="Arial" w:eastAsia="Times New Roman" w:hAnsi="Arial" w:cs="Arial"/>
                <w:kern w:val="0"/>
                <w:sz w:val="24"/>
                <w:szCs w:val="24"/>
                <w:lang w:eastAsia="lv-LV"/>
                <w14:ligatures w14:val="none"/>
              </w:rPr>
              <w:t>Dienvidkurzemes</w:t>
            </w:r>
            <w:proofErr w:type="spellEnd"/>
            <w:r w:rsidRPr="00ED77F4">
              <w:rPr>
                <w:rFonts w:ascii="Arial" w:eastAsia="Times New Roman" w:hAnsi="Arial" w:cs="Arial"/>
                <w:kern w:val="0"/>
                <w:sz w:val="24"/>
                <w:szCs w:val="24"/>
                <w:lang w:eastAsia="lv-LV"/>
                <w14:ligatures w14:val="none"/>
              </w:rPr>
              <w:t xml:space="preserve"> novada pašvaldības Dzīvokļu komisija, Nekustamo īpašumu daļa un </w:t>
            </w:r>
            <w:r w:rsidRPr="00ED77F4">
              <w:rPr>
                <w:rFonts w:ascii="Arial" w:eastAsia="Calibri" w:hAnsi="Arial" w:cs="Arial"/>
                <w:sz w:val="24"/>
                <w:szCs w:val="24"/>
              </w:rPr>
              <w:t>Pašvaldības kapitālsabiedrības, kas pilnvarotas nodrošināt nekustamo īpašumu pārvaldīšanu un apsaimniekošanu</w:t>
            </w:r>
            <w:r w:rsidRPr="00ED77F4">
              <w:rPr>
                <w:rFonts w:ascii="Arial" w:eastAsia="Times New Roman" w:hAnsi="Arial" w:cs="Arial"/>
                <w:kern w:val="0"/>
                <w:sz w:val="24"/>
                <w:szCs w:val="24"/>
                <w:lang w:eastAsia="lv-LV"/>
                <w14:ligatures w14:val="none"/>
              </w:rPr>
              <w:t>.</w:t>
            </w:r>
          </w:p>
          <w:p w14:paraId="1825A794" w14:textId="77777777" w:rsidR="00ED77F4" w:rsidRPr="00ED77F4" w:rsidRDefault="00ED77F4" w:rsidP="00ED77F4">
            <w:pPr>
              <w:spacing w:after="0" w:line="240" w:lineRule="auto"/>
              <w:jc w:val="both"/>
              <w:rPr>
                <w:rFonts w:ascii="Arial" w:eastAsia="Times New Roman" w:hAnsi="Arial" w:cs="Arial"/>
                <w:kern w:val="0"/>
                <w:sz w:val="24"/>
                <w:szCs w:val="24"/>
                <w:lang w:eastAsia="lv-LV"/>
                <w14:ligatures w14:val="none"/>
              </w:rPr>
            </w:pPr>
          </w:p>
          <w:p w14:paraId="779A8C17" w14:textId="77777777" w:rsidR="00ED77F4" w:rsidRPr="00ED77F4" w:rsidRDefault="00ED77F4" w:rsidP="00ED77F4">
            <w:pPr>
              <w:spacing w:after="0" w:line="240" w:lineRule="auto"/>
              <w:jc w:val="both"/>
              <w:rPr>
                <w:rFonts w:ascii="Arial" w:eastAsia="Times New Roman" w:hAnsi="Arial" w:cs="Arial"/>
                <w:kern w:val="0"/>
                <w:sz w:val="24"/>
                <w:szCs w:val="24"/>
                <w:lang w:eastAsia="lv-LV"/>
                <w14:ligatures w14:val="none"/>
              </w:rPr>
            </w:pPr>
            <w:r w:rsidRPr="00ED77F4">
              <w:rPr>
                <w:rFonts w:ascii="Arial" w:eastAsia="Times New Roman" w:hAnsi="Arial" w:cs="Arial"/>
                <w:kern w:val="0"/>
                <w:sz w:val="24"/>
                <w:szCs w:val="24"/>
                <w:lang w:eastAsia="lv-LV"/>
                <w14:ligatures w14:val="none"/>
              </w:rPr>
              <w:t xml:space="preserve">Personām, kuras vēlēsies īrēt pašvaldības mājokli, jāiesniedz saistošajos noteikumos norādītie dokumenti un jāatbilst likumā </w:t>
            </w:r>
            <w:hyperlink r:id="rId9" w:history="1">
              <w:r w:rsidRPr="00ED77F4">
                <w:rPr>
                  <w:rFonts w:ascii="Arial" w:eastAsia="Times New Roman" w:hAnsi="Arial" w:cs="Arial"/>
                  <w:color w:val="0000FF"/>
                  <w:kern w:val="0"/>
                  <w:sz w:val="24"/>
                  <w:szCs w:val="24"/>
                  <w:u w:val="single"/>
                  <w:lang w:eastAsia="lv-LV"/>
                  <w14:ligatures w14:val="none"/>
                </w:rPr>
                <w:t>"Par palīdzību dzīvokļa jautājumu risināšanā"</w:t>
              </w:r>
            </w:hyperlink>
            <w:r w:rsidRPr="00ED77F4">
              <w:rPr>
                <w:rFonts w:ascii="Arial" w:eastAsia="Times New Roman" w:hAnsi="Arial" w:cs="Arial"/>
                <w:kern w:val="0"/>
                <w:sz w:val="24"/>
                <w:szCs w:val="24"/>
                <w:lang w:eastAsia="lv-LV"/>
                <w14:ligatures w14:val="none"/>
              </w:rPr>
              <w:t xml:space="preserve"> un saistošajos noteikumos paredzētajiem kritērijiem.</w:t>
            </w:r>
          </w:p>
          <w:p w14:paraId="7EFD3873" w14:textId="77777777" w:rsidR="00ED77F4" w:rsidRPr="00ED77F4" w:rsidRDefault="00ED77F4" w:rsidP="00ED77F4">
            <w:pPr>
              <w:spacing w:after="0" w:line="240" w:lineRule="auto"/>
              <w:jc w:val="both"/>
              <w:rPr>
                <w:rFonts w:ascii="Arial" w:eastAsia="Times New Roman" w:hAnsi="Arial" w:cs="Arial"/>
                <w:kern w:val="0"/>
                <w:sz w:val="24"/>
                <w:szCs w:val="24"/>
                <w:lang w:eastAsia="lv-LV"/>
                <w14:ligatures w14:val="none"/>
              </w:rPr>
            </w:pPr>
          </w:p>
          <w:p w14:paraId="536B9BC5" w14:textId="77777777" w:rsidR="00ED77F4" w:rsidRPr="00ED77F4" w:rsidRDefault="00ED77F4" w:rsidP="00ED77F4">
            <w:pPr>
              <w:spacing w:after="0" w:line="240" w:lineRule="auto"/>
              <w:jc w:val="both"/>
              <w:rPr>
                <w:rFonts w:ascii="Arial" w:eastAsia="Times New Roman" w:hAnsi="Arial" w:cs="Arial"/>
                <w:kern w:val="0"/>
                <w:sz w:val="24"/>
                <w:szCs w:val="24"/>
                <w:lang w:eastAsia="lv-LV"/>
                <w14:ligatures w14:val="none"/>
              </w:rPr>
            </w:pPr>
            <w:r w:rsidRPr="00ED77F4">
              <w:rPr>
                <w:rFonts w:ascii="Arial" w:eastAsia="Times New Roman" w:hAnsi="Arial" w:cs="Arial"/>
                <w:kern w:val="0"/>
                <w:sz w:val="24"/>
                <w:szCs w:val="24"/>
                <w:lang w:eastAsia="lv-LV"/>
                <w14:ligatures w14:val="none"/>
              </w:rPr>
              <w:t>Nav paredzamas papildu administratīvo procedūru izmaksas.</w:t>
            </w:r>
          </w:p>
        </w:tc>
      </w:tr>
      <w:tr w:rsidR="00ED77F4" w:rsidRPr="00ED77F4" w14:paraId="67CBBEBA" w14:textId="77777777" w:rsidTr="00DD291A">
        <w:trPr>
          <w:tblCellSpacing w:w="15" w:type="dxa"/>
        </w:trPr>
        <w:tc>
          <w:tcPr>
            <w:tcW w:w="1458" w:type="pct"/>
            <w:tcBorders>
              <w:top w:val="outset" w:sz="6" w:space="0" w:color="auto"/>
              <w:left w:val="outset" w:sz="6" w:space="0" w:color="auto"/>
              <w:bottom w:val="outset" w:sz="6" w:space="0" w:color="auto"/>
              <w:right w:val="outset" w:sz="6" w:space="0" w:color="auto"/>
            </w:tcBorders>
            <w:hideMark/>
          </w:tcPr>
          <w:p w14:paraId="5D6EF072" w14:textId="77777777" w:rsidR="00ED77F4" w:rsidRPr="00ED77F4" w:rsidRDefault="00ED77F4" w:rsidP="00ED77F4">
            <w:pPr>
              <w:numPr>
                <w:ilvl w:val="0"/>
                <w:numId w:val="1"/>
              </w:numPr>
              <w:spacing w:after="0" w:line="240" w:lineRule="auto"/>
              <w:ind w:left="342" w:hanging="284"/>
              <w:contextualSpacing/>
              <w:rPr>
                <w:rFonts w:ascii="Arial" w:eastAsia="Times New Roman" w:hAnsi="Arial" w:cs="Arial"/>
                <w:kern w:val="0"/>
                <w:sz w:val="24"/>
                <w:szCs w:val="24"/>
                <w:lang w:eastAsia="lv-LV"/>
                <w14:ligatures w14:val="none"/>
              </w:rPr>
            </w:pPr>
            <w:r w:rsidRPr="00ED77F4">
              <w:rPr>
                <w:rFonts w:ascii="Arial" w:eastAsia="Times New Roman" w:hAnsi="Arial" w:cs="Arial"/>
                <w:kern w:val="0"/>
                <w:sz w:val="24"/>
                <w:szCs w:val="24"/>
                <w:lang w:eastAsia="lv-LV"/>
                <w14:ligatures w14:val="none"/>
              </w:rPr>
              <w:t>Ietekme uz pašvaldības funkcijām un cilvēkresursiem</w:t>
            </w:r>
          </w:p>
        </w:tc>
        <w:tc>
          <w:tcPr>
            <w:tcW w:w="3492" w:type="pct"/>
            <w:tcBorders>
              <w:top w:val="outset" w:sz="6" w:space="0" w:color="auto"/>
              <w:left w:val="outset" w:sz="6" w:space="0" w:color="auto"/>
              <w:bottom w:val="outset" w:sz="6" w:space="0" w:color="auto"/>
              <w:right w:val="outset" w:sz="6" w:space="0" w:color="auto"/>
            </w:tcBorders>
            <w:hideMark/>
          </w:tcPr>
          <w:p w14:paraId="040B367C" w14:textId="77777777" w:rsidR="00ED77F4" w:rsidRPr="00ED77F4" w:rsidRDefault="00ED77F4" w:rsidP="00ED77F4">
            <w:pPr>
              <w:spacing w:after="0" w:line="240" w:lineRule="auto"/>
              <w:jc w:val="both"/>
              <w:rPr>
                <w:rFonts w:ascii="Arial" w:eastAsia="Times New Roman" w:hAnsi="Arial" w:cs="Arial"/>
                <w:kern w:val="0"/>
                <w:sz w:val="24"/>
                <w:szCs w:val="24"/>
                <w:lang w:eastAsia="lv-LV"/>
                <w14:ligatures w14:val="none"/>
              </w:rPr>
            </w:pPr>
            <w:r w:rsidRPr="00ED77F4">
              <w:rPr>
                <w:rFonts w:ascii="Arial" w:eastAsia="Times New Roman" w:hAnsi="Arial" w:cs="Arial"/>
                <w:kern w:val="0"/>
                <w:sz w:val="24"/>
                <w:szCs w:val="24"/>
                <w:lang w:eastAsia="lv-LV"/>
                <w14:ligatures w14:val="none"/>
              </w:rPr>
              <w:t>Saistošie noteikumi ietekmē</w:t>
            </w:r>
            <w:r w:rsidRPr="00ED77F4">
              <w:rPr>
                <w:rFonts w:ascii="Calibri" w:eastAsia="Calibri" w:hAnsi="Calibri" w:cs="Arial"/>
                <w:kern w:val="0"/>
                <w14:ligatures w14:val="none"/>
              </w:rPr>
              <w:t xml:space="preserve"> </w:t>
            </w:r>
            <w:hyperlink r:id="rId10" w:anchor="p4" w:history="1">
              <w:r w:rsidRPr="00ED77F4">
                <w:rPr>
                  <w:rFonts w:ascii="Arial" w:eastAsia="Times New Roman" w:hAnsi="Arial" w:cs="Arial"/>
                  <w:color w:val="0000FF"/>
                  <w:kern w:val="0"/>
                  <w:sz w:val="24"/>
                  <w:szCs w:val="24"/>
                  <w:u w:val="single"/>
                  <w:lang w:eastAsia="lv-LV"/>
                  <w14:ligatures w14:val="none"/>
                </w:rPr>
                <w:t>Pašvaldību likuma 4. panta</w:t>
              </w:r>
            </w:hyperlink>
            <w:r w:rsidRPr="00ED77F4">
              <w:rPr>
                <w:rFonts w:ascii="Arial" w:eastAsia="Times New Roman" w:hAnsi="Arial" w:cs="Arial"/>
                <w:kern w:val="0"/>
                <w:sz w:val="24"/>
                <w:szCs w:val="24"/>
                <w:lang w:eastAsia="lv-LV"/>
                <w14:ligatures w14:val="none"/>
              </w:rPr>
              <w:t xml:space="preserve"> pirmās daļas 10. punktā noteiktās pašvaldības autonomās funkcijas – sniegt iedzīvotājiem palīdzību mājokļa jautājumu risināšanā, kā arī veicināt dzīvojamā fonda veidošanu, uzturēšanu un modernizēšanu.</w:t>
            </w:r>
          </w:p>
          <w:p w14:paraId="3D35EA32" w14:textId="77777777" w:rsidR="00ED77F4" w:rsidRPr="00ED77F4" w:rsidRDefault="00ED77F4" w:rsidP="00ED77F4">
            <w:pPr>
              <w:spacing w:after="0" w:line="240" w:lineRule="auto"/>
              <w:jc w:val="both"/>
              <w:rPr>
                <w:rFonts w:ascii="Arial" w:eastAsia="Times New Roman" w:hAnsi="Arial" w:cs="Arial"/>
                <w:kern w:val="0"/>
                <w:sz w:val="24"/>
                <w:szCs w:val="24"/>
                <w:lang w:eastAsia="lv-LV"/>
                <w14:ligatures w14:val="none"/>
              </w:rPr>
            </w:pPr>
          </w:p>
          <w:p w14:paraId="58664E03" w14:textId="77777777" w:rsidR="00ED77F4" w:rsidRPr="00ED77F4" w:rsidRDefault="00ED77F4" w:rsidP="00ED77F4">
            <w:pPr>
              <w:jc w:val="both"/>
              <w:rPr>
                <w:rFonts w:ascii="Arial" w:eastAsia="Calibri" w:hAnsi="Arial" w:cs="Arial"/>
                <w:sz w:val="24"/>
                <w:szCs w:val="24"/>
              </w:rPr>
            </w:pPr>
            <w:r w:rsidRPr="00ED77F4">
              <w:rPr>
                <w:rFonts w:ascii="Arial" w:eastAsia="Calibri" w:hAnsi="Arial" w:cs="Arial"/>
                <w:sz w:val="24"/>
                <w:szCs w:val="24"/>
              </w:rPr>
              <w:t xml:space="preserve">Saistošie noteikumi tiks īstenoti esošo institūciju un cilvēkresursu ietvaros. </w:t>
            </w:r>
          </w:p>
        </w:tc>
      </w:tr>
      <w:tr w:rsidR="00ED77F4" w:rsidRPr="00ED77F4" w14:paraId="2E33957A" w14:textId="77777777" w:rsidTr="00DD291A">
        <w:trPr>
          <w:tblCellSpacing w:w="15" w:type="dxa"/>
        </w:trPr>
        <w:tc>
          <w:tcPr>
            <w:tcW w:w="1458" w:type="pct"/>
            <w:tcBorders>
              <w:top w:val="outset" w:sz="6" w:space="0" w:color="auto"/>
              <w:left w:val="outset" w:sz="6" w:space="0" w:color="auto"/>
              <w:bottom w:val="outset" w:sz="6" w:space="0" w:color="auto"/>
              <w:right w:val="outset" w:sz="6" w:space="0" w:color="auto"/>
            </w:tcBorders>
          </w:tcPr>
          <w:p w14:paraId="0E60C628" w14:textId="77777777" w:rsidR="00ED77F4" w:rsidRPr="00ED77F4" w:rsidRDefault="00ED77F4" w:rsidP="00ED77F4">
            <w:pPr>
              <w:numPr>
                <w:ilvl w:val="0"/>
                <w:numId w:val="1"/>
              </w:numPr>
              <w:spacing w:after="0" w:line="240" w:lineRule="auto"/>
              <w:ind w:left="342" w:hanging="284"/>
              <w:contextualSpacing/>
              <w:rPr>
                <w:rFonts w:ascii="Arial" w:eastAsia="Times New Roman" w:hAnsi="Arial" w:cs="Arial"/>
                <w:kern w:val="0"/>
                <w:sz w:val="24"/>
                <w:szCs w:val="24"/>
                <w:lang w:eastAsia="lv-LV"/>
                <w14:ligatures w14:val="none"/>
              </w:rPr>
            </w:pPr>
            <w:r w:rsidRPr="00ED77F4">
              <w:rPr>
                <w:rFonts w:ascii="Arial" w:eastAsia="Times New Roman" w:hAnsi="Arial" w:cs="Arial"/>
                <w:kern w:val="0"/>
                <w:sz w:val="24"/>
                <w:szCs w:val="24"/>
                <w:lang w:eastAsia="lv-LV"/>
                <w14:ligatures w14:val="none"/>
              </w:rPr>
              <w:t>Informācija par izpildes nodrošināšanu</w:t>
            </w:r>
          </w:p>
        </w:tc>
        <w:tc>
          <w:tcPr>
            <w:tcW w:w="3492" w:type="pct"/>
            <w:tcBorders>
              <w:top w:val="outset" w:sz="6" w:space="0" w:color="auto"/>
              <w:left w:val="outset" w:sz="6" w:space="0" w:color="auto"/>
              <w:bottom w:val="outset" w:sz="6" w:space="0" w:color="auto"/>
              <w:right w:val="outset" w:sz="6" w:space="0" w:color="auto"/>
            </w:tcBorders>
          </w:tcPr>
          <w:p w14:paraId="319EA52E" w14:textId="77777777" w:rsidR="00ED77F4" w:rsidRPr="00ED77F4" w:rsidRDefault="00ED77F4" w:rsidP="00ED77F4">
            <w:pPr>
              <w:spacing w:after="0" w:line="240" w:lineRule="auto"/>
              <w:jc w:val="both"/>
              <w:rPr>
                <w:rFonts w:ascii="Arial" w:eastAsia="Times New Roman" w:hAnsi="Arial" w:cs="Arial"/>
                <w:kern w:val="0"/>
                <w:sz w:val="24"/>
                <w:szCs w:val="24"/>
                <w:lang w:eastAsia="lv-LV"/>
                <w14:ligatures w14:val="none"/>
              </w:rPr>
            </w:pPr>
            <w:r w:rsidRPr="00ED77F4">
              <w:rPr>
                <w:rFonts w:ascii="Arial" w:eastAsia="Times New Roman" w:hAnsi="Arial" w:cs="Arial"/>
                <w:kern w:val="0"/>
                <w:sz w:val="24"/>
                <w:szCs w:val="24"/>
                <w:lang w:eastAsia="lv-LV"/>
                <w14:ligatures w14:val="none"/>
              </w:rPr>
              <w:t xml:space="preserve">Saistošo noteikumu izpildē iesaistītās institūcijas – </w:t>
            </w:r>
            <w:proofErr w:type="spellStart"/>
            <w:r w:rsidRPr="00ED77F4">
              <w:rPr>
                <w:rFonts w:ascii="Arial" w:eastAsia="Times New Roman" w:hAnsi="Arial" w:cs="Arial"/>
                <w:kern w:val="0"/>
                <w:sz w:val="24"/>
                <w:szCs w:val="24"/>
                <w:lang w:eastAsia="lv-LV"/>
                <w14:ligatures w14:val="none"/>
              </w:rPr>
              <w:t>Dienvidkurzemes</w:t>
            </w:r>
            <w:proofErr w:type="spellEnd"/>
            <w:r w:rsidRPr="00ED77F4">
              <w:rPr>
                <w:rFonts w:ascii="Arial" w:eastAsia="Times New Roman" w:hAnsi="Arial" w:cs="Arial"/>
                <w:kern w:val="0"/>
                <w:sz w:val="24"/>
                <w:szCs w:val="24"/>
                <w:lang w:eastAsia="lv-LV"/>
                <w14:ligatures w14:val="none"/>
              </w:rPr>
              <w:t xml:space="preserve"> novada Nekustamo īpašumu daļa, Dzīvokļu komisija un </w:t>
            </w:r>
            <w:r w:rsidRPr="00ED77F4">
              <w:rPr>
                <w:rFonts w:ascii="Arial" w:eastAsia="Calibri" w:hAnsi="Arial" w:cs="Arial"/>
                <w:sz w:val="24"/>
                <w:szCs w:val="24"/>
              </w:rPr>
              <w:t>Pašvaldības kapitālsabiedrības, kas pilnvarotas nodrošināt nekustamo īpašumu pārvaldīšanu un apsaimniekošanu</w:t>
            </w:r>
            <w:r w:rsidRPr="00ED77F4">
              <w:rPr>
                <w:rFonts w:ascii="Arial" w:eastAsia="Times New Roman" w:hAnsi="Arial" w:cs="Arial"/>
                <w:kern w:val="0"/>
                <w:sz w:val="24"/>
                <w:szCs w:val="24"/>
                <w:lang w:eastAsia="lv-LV"/>
                <w14:ligatures w14:val="none"/>
              </w:rPr>
              <w:t>.</w:t>
            </w:r>
          </w:p>
        </w:tc>
      </w:tr>
      <w:tr w:rsidR="00ED77F4" w:rsidRPr="00ED77F4" w14:paraId="6FCFCACA" w14:textId="77777777" w:rsidTr="00DD291A">
        <w:trPr>
          <w:tblCellSpacing w:w="15" w:type="dxa"/>
        </w:trPr>
        <w:tc>
          <w:tcPr>
            <w:tcW w:w="1458" w:type="pct"/>
            <w:tcBorders>
              <w:top w:val="outset" w:sz="6" w:space="0" w:color="auto"/>
              <w:left w:val="outset" w:sz="6" w:space="0" w:color="auto"/>
              <w:bottom w:val="outset" w:sz="6" w:space="0" w:color="auto"/>
              <w:right w:val="outset" w:sz="6" w:space="0" w:color="auto"/>
            </w:tcBorders>
          </w:tcPr>
          <w:p w14:paraId="0BFA32E7" w14:textId="77777777" w:rsidR="00ED77F4" w:rsidRPr="00ED77F4" w:rsidRDefault="00ED77F4" w:rsidP="00ED77F4">
            <w:pPr>
              <w:numPr>
                <w:ilvl w:val="0"/>
                <w:numId w:val="1"/>
              </w:numPr>
              <w:spacing w:after="0" w:line="240" w:lineRule="auto"/>
              <w:ind w:left="342" w:hanging="284"/>
              <w:contextualSpacing/>
              <w:rPr>
                <w:rFonts w:ascii="Arial" w:eastAsia="Times New Roman" w:hAnsi="Arial" w:cs="Arial"/>
                <w:kern w:val="0"/>
                <w:sz w:val="24"/>
                <w:szCs w:val="24"/>
                <w:lang w:eastAsia="lv-LV"/>
                <w14:ligatures w14:val="none"/>
              </w:rPr>
            </w:pPr>
            <w:r w:rsidRPr="00ED77F4">
              <w:rPr>
                <w:rFonts w:ascii="Arial" w:eastAsia="Times New Roman" w:hAnsi="Arial" w:cs="Arial"/>
                <w:kern w:val="0"/>
                <w:sz w:val="24"/>
                <w:szCs w:val="24"/>
                <w:lang w:eastAsia="lv-LV"/>
                <w14:ligatures w14:val="none"/>
              </w:rPr>
              <w:t>Prasību un izmaksu samērīgums pret ieguvumiem, ko sniedz mērķa sasniegšana</w:t>
            </w:r>
          </w:p>
        </w:tc>
        <w:tc>
          <w:tcPr>
            <w:tcW w:w="3492" w:type="pct"/>
            <w:tcBorders>
              <w:top w:val="outset" w:sz="6" w:space="0" w:color="auto"/>
              <w:left w:val="outset" w:sz="6" w:space="0" w:color="auto"/>
              <w:bottom w:val="outset" w:sz="6" w:space="0" w:color="auto"/>
              <w:right w:val="outset" w:sz="6" w:space="0" w:color="auto"/>
            </w:tcBorders>
          </w:tcPr>
          <w:p w14:paraId="187F89A2" w14:textId="77777777" w:rsidR="00ED77F4" w:rsidRPr="00ED77F4" w:rsidRDefault="00ED77F4" w:rsidP="00ED77F4">
            <w:pPr>
              <w:spacing w:after="0" w:line="240" w:lineRule="auto"/>
              <w:jc w:val="both"/>
              <w:rPr>
                <w:rFonts w:ascii="Arial" w:eastAsia="Times New Roman" w:hAnsi="Arial" w:cs="Arial"/>
                <w:kern w:val="0"/>
                <w:sz w:val="24"/>
                <w:szCs w:val="24"/>
                <w:lang w:eastAsia="lv-LV"/>
                <w14:ligatures w14:val="none"/>
              </w:rPr>
            </w:pPr>
            <w:r w:rsidRPr="00ED77F4">
              <w:rPr>
                <w:rFonts w:ascii="Arial" w:eastAsia="Times New Roman" w:hAnsi="Arial" w:cs="Arial"/>
                <w:kern w:val="0"/>
                <w:sz w:val="24"/>
                <w:szCs w:val="24"/>
                <w:lang w:eastAsia="lv-LV"/>
                <w14:ligatures w14:val="none"/>
              </w:rPr>
              <w:t>Saistošie noteikumi ir piemēroti iecerētā mērķa sasniegšanas nodrošināšanai un paredz tikai to, kas ir vajadzīgs minētā mērķa sasniegšanai.</w:t>
            </w:r>
          </w:p>
        </w:tc>
      </w:tr>
      <w:tr w:rsidR="00ED77F4" w:rsidRPr="00ED77F4" w14:paraId="6D906722" w14:textId="77777777" w:rsidTr="00DD291A">
        <w:trPr>
          <w:tblCellSpacing w:w="15" w:type="dxa"/>
        </w:trPr>
        <w:tc>
          <w:tcPr>
            <w:tcW w:w="1458" w:type="pct"/>
            <w:tcBorders>
              <w:top w:val="outset" w:sz="6" w:space="0" w:color="auto"/>
              <w:left w:val="outset" w:sz="6" w:space="0" w:color="auto"/>
              <w:bottom w:val="outset" w:sz="6" w:space="0" w:color="auto"/>
              <w:right w:val="outset" w:sz="6" w:space="0" w:color="auto"/>
            </w:tcBorders>
          </w:tcPr>
          <w:p w14:paraId="11A39767" w14:textId="77777777" w:rsidR="00ED77F4" w:rsidRPr="00ED77F4" w:rsidRDefault="00ED77F4" w:rsidP="00ED77F4">
            <w:pPr>
              <w:numPr>
                <w:ilvl w:val="0"/>
                <w:numId w:val="1"/>
              </w:numPr>
              <w:spacing w:after="0" w:line="240" w:lineRule="auto"/>
              <w:ind w:left="342" w:hanging="284"/>
              <w:contextualSpacing/>
              <w:rPr>
                <w:rFonts w:ascii="Arial" w:eastAsia="Times New Roman" w:hAnsi="Arial" w:cs="Arial"/>
                <w:kern w:val="0"/>
                <w:sz w:val="24"/>
                <w:szCs w:val="24"/>
                <w:lang w:eastAsia="lv-LV"/>
                <w14:ligatures w14:val="none"/>
              </w:rPr>
            </w:pPr>
            <w:r w:rsidRPr="00ED77F4">
              <w:rPr>
                <w:rFonts w:ascii="Arial" w:eastAsia="Times New Roman" w:hAnsi="Arial" w:cs="Arial"/>
                <w:kern w:val="0"/>
                <w:sz w:val="24"/>
                <w:szCs w:val="24"/>
                <w:lang w:eastAsia="lv-LV"/>
                <w14:ligatures w14:val="none"/>
              </w:rPr>
              <w:t>Izstrādes gaitā veiktās konsultācijas ar privātpersonām un institūcijām</w:t>
            </w:r>
          </w:p>
        </w:tc>
        <w:tc>
          <w:tcPr>
            <w:tcW w:w="3492" w:type="pct"/>
            <w:tcBorders>
              <w:top w:val="outset" w:sz="6" w:space="0" w:color="auto"/>
              <w:left w:val="outset" w:sz="6" w:space="0" w:color="auto"/>
              <w:bottom w:val="outset" w:sz="6" w:space="0" w:color="auto"/>
              <w:right w:val="outset" w:sz="6" w:space="0" w:color="auto"/>
            </w:tcBorders>
          </w:tcPr>
          <w:p w14:paraId="4BF4132C" w14:textId="77777777" w:rsidR="00ED77F4" w:rsidRPr="00ED77F4" w:rsidRDefault="00ED77F4" w:rsidP="00ED77F4">
            <w:pPr>
              <w:spacing w:after="0" w:line="240" w:lineRule="auto"/>
              <w:jc w:val="both"/>
              <w:rPr>
                <w:rFonts w:ascii="Arial" w:eastAsia="Times New Roman" w:hAnsi="Arial" w:cs="Arial"/>
                <w:kern w:val="0"/>
                <w:sz w:val="24"/>
                <w:szCs w:val="24"/>
                <w:lang w:eastAsia="lv-LV"/>
                <w14:ligatures w14:val="none"/>
              </w:rPr>
            </w:pPr>
            <w:r w:rsidRPr="00ED77F4">
              <w:rPr>
                <w:rFonts w:ascii="Arial" w:eastAsia="Times New Roman" w:hAnsi="Arial" w:cs="Arial"/>
                <w:kern w:val="0"/>
                <w:sz w:val="24"/>
                <w:szCs w:val="24"/>
                <w:lang w:eastAsia="lv-LV"/>
                <w14:ligatures w14:val="none"/>
              </w:rPr>
              <w:t xml:space="preserve">Atbilstoši </w:t>
            </w:r>
            <w:hyperlink r:id="rId11" w:anchor="p46" w:history="1">
              <w:r w:rsidRPr="00ED77F4">
                <w:rPr>
                  <w:rFonts w:ascii="Arial" w:eastAsia="Times New Roman" w:hAnsi="Arial" w:cs="Arial"/>
                  <w:color w:val="0000FF"/>
                  <w:kern w:val="0"/>
                  <w:sz w:val="24"/>
                  <w:szCs w:val="24"/>
                  <w:u w:val="single"/>
                  <w:lang w:eastAsia="lv-LV"/>
                  <w14:ligatures w14:val="none"/>
                </w:rPr>
                <w:t>Pašvaldību likuma 46. panta</w:t>
              </w:r>
            </w:hyperlink>
            <w:r w:rsidRPr="00ED77F4">
              <w:rPr>
                <w:rFonts w:ascii="Arial" w:eastAsia="Times New Roman" w:hAnsi="Arial" w:cs="Arial"/>
                <w:kern w:val="0"/>
                <w:sz w:val="24"/>
                <w:szCs w:val="24"/>
                <w:lang w:eastAsia="lv-LV"/>
                <w14:ligatures w14:val="none"/>
              </w:rPr>
              <w:t xml:space="preserve"> trešajā daļā noteiktajam, laika posmā no </w:t>
            </w:r>
            <w:r w:rsidRPr="00ED77F4">
              <w:rPr>
                <w:rFonts w:ascii="Arial" w:eastAsia="Times New Roman" w:hAnsi="Arial" w:cs="Arial"/>
                <w:kern w:val="0"/>
                <w:sz w:val="24"/>
                <w:szCs w:val="24"/>
                <w:highlight w:val="yellow"/>
                <w:lang w:eastAsia="lv-LV"/>
                <w14:ligatures w14:val="none"/>
              </w:rPr>
              <w:t>________</w:t>
            </w:r>
            <w:r w:rsidRPr="00ED77F4">
              <w:rPr>
                <w:rFonts w:ascii="Arial" w:eastAsia="Times New Roman" w:hAnsi="Arial" w:cs="Arial"/>
                <w:kern w:val="0"/>
                <w:sz w:val="24"/>
                <w:szCs w:val="24"/>
                <w:lang w:eastAsia="lv-LV"/>
                <w14:ligatures w14:val="none"/>
              </w:rPr>
              <w:t xml:space="preserve"> līdz </w:t>
            </w:r>
            <w:r w:rsidRPr="00ED77F4">
              <w:rPr>
                <w:rFonts w:ascii="Arial" w:eastAsia="Times New Roman" w:hAnsi="Arial" w:cs="Arial"/>
                <w:kern w:val="0"/>
                <w:sz w:val="24"/>
                <w:szCs w:val="24"/>
                <w:highlight w:val="yellow"/>
                <w:lang w:eastAsia="lv-LV"/>
                <w14:ligatures w14:val="none"/>
              </w:rPr>
              <w:t>________</w:t>
            </w:r>
            <w:r w:rsidRPr="00ED77F4">
              <w:rPr>
                <w:rFonts w:ascii="Arial" w:eastAsia="Times New Roman" w:hAnsi="Arial" w:cs="Arial"/>
                <w:kern w:val="0"/>
                <w:sz w:val="24"/>
                <w:szCs w:val="24"/>
                <w:lang w:eastAsia="lv-LV"/>
                <w14:ligatures w14:val="none"/>
              </w:rPr>
              <w:t xml:space="preserve"> sabiedrības viedokļa noskaidrošanai saistošo noteikumu projekts un paskaidrojuma raksts tika publicēts pašvaldības tīmekļvietnē </w:t>
            </w:r>
            <w:hyperlink r:id="rId12" w:history="1">
              <w:r w:rsidRPr="00ED77F4">
                <w:rPr>
                  <w:rFonts w:ascii="Arial" w:eastAsia="Times New Roman" w:hAnsi="Arial" w:cs="Arial"/>
                  <w:color w:val="0000FF"/>
                  <w:kern w:val="0"/>
                  <w:sz w:val="24"/>
                  <w:szCs w:val="24"/>
                  <w:u w:val="single"/>
                  <w:lang w:eastAsia="lv-LV"/>
                  <w14:ligatures w14:val="none"/>
                </w:rPr>
                <w:t>www.dkn.lv</w:t>
              </w:r>
            </w:hyperlink>
            <w:r w:rsidRPr="00ED77F4">
              <w:rPr>
                <w:rFonts w:ascii="Arial" w:eastAsia="Times New Roman" w:hAnsi="Arial" w:cs="Arial"/>
                <w:kern w:val="0"/>
                <w:sz w:val="24"/>
                <w:szCs w:val="24"/>
                <w:lang w:eastAsia="lv-LV"/>
                <w14:ligatures w14:val="none"/>
              </w:rPr>
              <w:t>. Noteiktā termiņa ietvaros priekšlikumi par saistošo noteikumu projekta redakciju nav saņemti.</w:t>
            </w:r>
          </w:p>
        </w:tc>
      </w:tr>
    </w:tbl>
    <w:p w14:paraId="57D16F9F" w14:textId="77777777" w:rsidR="00ED77F4" w:rsidRPr="00ED77F4" w:rsidRDefault="00ED77F4" w:rsidP="00ED77F4">
      <w:pPr>
        <w:spacing w:after="0" w:line="240" w:lineRule="auto"/>
        <w:jc w:val="right"/>
        <w:rPr>
          <w:rFonts w:ascii="Arial" w:eastAsia="Times New Roman" w:hAnsi="Arial" w:cs="Arial"/>
          <w:kern w:val="0"/>
          <w:sz w:val="24"/>
          <w:szCs w:val="24"/>
          <w:lang w:eastAsia="lv-LV"/>
          <w14:ligatures w14:val="none"/>
        </w:rPr>
      </w:pPr>
    </w:p>
    <w:p w14:paraId="18B412BC" w14:textId="77777777" w:rsidR="00ED77F4" w:rsidRPr="00ED77F4" w:rsidRDefault="00ED77F4" w:rsidP="00ED77F4">
      <w:pPr>
        <w:spacing w:after="0" w:line="240" w:lineRule="auto"/>
        <w:jc w:val="right"/>
        <w:rPr>
          <w:rFonts w:ascii="Arial" w:eastAsia="Times New Roman" w:hAnsi="Arial" w:cs="Arial"/>
          <w:kern w:val="0"/>
          <w:sz w:val="24"/>
          <w:szCs w:val="24"/>
          <w:lang w:eastAsia="lv-LV"/>
          <w14:ligatures w14:val="none"/>
        </w:rPr>
      </w:pPr>
      <w:proofErr w:type="spellStart"/>
      <w:r w:rsidRPr="00ED77F4">
        <w:rPr>
          <w:rFonts w:ascii="Arial" w:eastAsia="Times New Roman" w:hAnsi="Arial" w:cs="Arial"/>
          <w:kern w:val="0"/>
          <w:sz w:val="24"/>
          <w:szCs w:val="24"/>
          <w:lang w:eastAsia="lv-LV"/>
          <w14:ligatures w14:val="none"/>
        </w:rPr>
        <w:t>Dienvidkurzemes</w:t>
      </w:r>
      <w:proofErr w:type="spellEnd"/>
      <w:r w:rsidRPr="00ED77F4">
        <w:rPr>
          <w:rFonts w:ascii="Arial" w:eastAsia="Times New Roman" w:hAnsi="Arial" w:cs="Arial"/>
          <w:kern w:val="0"/>
          <w:sz w:val="24"/>
          <w:szCs w:val="24"/>
          <w:lang w:eastAsia="lv-LV"/>
          <w14:ligatures w14:val="none"/>
        </w:rPr>
        <w:t xml:space="preserve"> novada pašvaldības</w:t>
      </w:r>
      <w:r w:rsidRPr="00ED77F4">
        <w:rPr>
          <w:rFonts w:ascii="Arial" w:eastAsia="Times New Roman" w:hAnsi="Arial" w:cs="Arial"/>
          <w:kern w:val="0"/>
          <w:sz w:val="24"/>
          <w:szCs w:val="24"/>
          <w:lang w:eastAsia="lv-LV"/>
          <w14:ligatures w14:val="none"/>
        </w:rPr>
        <w:br/>
        <w:t xml:space="preserve">domes priekšsēdētājs </w:t>
      </w:r>
      <w:r w:rsidRPr="00ED77F4">
        <w:rPr>
          <w:rFonts w:ascii="Arial" w:eastAsia="Times New Roman" w:hAnsi="Arial" w:cs="Arial"/>
          <w:i/>
          <w:iCs/>
          <w:kern w:val="0"/>
          <w:sz w:val="24"/>
          <w:szCs w:val="24"/>
          <w:lang w:eastAsia="lv-LV"/>
          <w14:ligatures w14:val="none"/>
        </w:rPr>
        <w:t xml:space="preserve">A. </w:t>
      </w:r>
      <w:proofErr w:type="spellStart"/>
      <w:r w:rsidRPr="00ED77F4">
        <w:rPr>
          <w:rFonts w:ascii="Arial" w:eastAsia="Times New Roman" w:hAnsi="Arial" w:cs="Arial"/>
          <w:i/>
          <w:iCs/>
          <w:kern w:val="0"/>
          <w:sz w:val="24"/>
          <w:szCs w:val="24"/>
          <w:lang w:eastAsia="lv-LV"/>
          <w14:ligatures w14:val="none"/>
        </w:rPr>
        <w:t>Priedols</w:t>
      </w:r>
      <w:proofErr w:type="spellEnd"/>
    </w:p>
    <w:p w14:paraId="1121F489" w14:textId="77777777" w:rsidR="002245D3" w:rsidRDefault="002245D3"/>
    <w:sectPr w:rsidR="002245D3" w:rsidSect="00ED77F4">
      <w:pgSz w:w="12240" w:h="15840"/>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EB64E6"/>
    <w:multiLevelType w:val="hybridMultilevel"/>
    <w:tmpl w:val="D6D65C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9678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F4"/>
    <w:rsid w:val="002245D3"/>
    <w:rsid w:val="00AF53DA"/>
    <w:rsid w:val="00B63EF1"/>
    <w:rsid w:val="00ED77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AF696"/>
  <w15:chartTrackingRefBased/>
  <w15:docId w15:val="{BF3689FA-41F1-4B39-B2AE-3545192B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187822" TargetMode="External"/><Relationship Id="rId12" Type="http://schemas.openxmlformats.org/officeDocument/2006/relationships/hyperlink" Target="http://www.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56812" TargetMode="External"/><Relationship Id="rId11" Type="http://schemas.openxmlformats.org/officeDocument/2006/relationships/hyperlink" Target="https://likumi.lv/ta/id/336956" TargetMode="External"/><Relationship Id="rId5" Type="http://schemas.openxmlformats.org/officeDocument/2006/relationships/hyperlink" Target="https://likumi.lv/ta/id/330014" TargetMode="External"/><Relationship Id="rId10" Type="http://schemas.openxmlformats.org/officeDocument/2006/relationships/hyperlink" Target="https://likumi.lv/ta/id/336956" TargetMode="External"/><Relationship Id="rId4" Type="http://schemas.openxmlformats.org/officeDocument/2006/relationships/webSettings" Target="webSettings.xml"/><Relationship Id="rId9" Type="http://schemas.openxmlformats.org/officeDocument/2006/relationships/hyperlink" Target="https://likumi.lv/ta/id/568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2958</Words>
  <Characters>1687</Characters>
  <Application>Microsoft Office Word</Application>
  <DocSecurity>0</DocSecurity>
  <Lines>14</Lines>
  <Paragraphs>9</Paragraphs>
  <ScaleCrop>false</ScaleCrop>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Rungovska</dc:creator>
  <cp:keywords/>
  <dc:description/>
  <cp:lastModifiedBy>Linda Rungovska</cp:lastModifiedBy>
  <cp:revision>1</cp:revision>
  <dcterms:created xsi:type="dcterms:W3CDTF">2024-05-13T12:45:00Z</dcterms:created>
  <dcterms:modified xsi:type="dcterms:W3CDTF">2024-05-13T12:45:00Z</dcterms:modified>
</cp:coreProperties>
</file>