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F1609" w:rsidRPr="004F0F3A" w:rsidP="005F1609" w14:paraId="6C5F30AC" w14:textId="77777777">
      <w:pPr>
        <w:spacing w:after="0"/>
        <w:jc w:val="center"/>
        <w:rPr>
          <w:rFonts w:asciiTheme="minorBidi" w:hAnsiTheme="minorBidi"/>
          <w:b/>
          <w:bCs/>
          <w:sz w:val="24"/>
          <w:szCs w:val="24"/>
        </w:rPr>
      </w:pPr>
      <w:r w:rsidRPr="004F0F3A">
        <w:rPr>
          <w:rFonts w:asciiTheme="minorBidi" w:hAnsiTheme="minorBidi"/>
          <w:b/>
          <w:bCs/>
          <w:sz w:val="24"/>
          <w:szCs w:val="24"/>
        </w:rPr>
        <w:t>Paskaidrojuma raksts</w:t>
      </w:r>
    </w:p>
    <w:p w:rsidR="00491F52" w:rsidRPr="00491F52" w:rsidP="00491F52" w14:paraId="29CABE44" w14:textId="053660C0">
      <w:pPr>
        <w:spacing w:after="0"/>
        <w:jc w:val="center"/>
        <w:rPr>
          <w:rFonts w:asciiTheme="minorBidi" w:hAnsiTheme="minorBidi"/>
          <w:sz w:val="24"/>
          <w:szCs w:val="24"/>
        </w:rPr>
      </w:pPr>
      <w:r w:rsidRPr="004F0F3A">
        <w:rPr>
          <w:rFonts w:asciiTheme="minorBidi" w:hAnsiTheme="minorBidi"/>
          <w:sz w:val="24"/>
          <w:szCs w:val="24"/>
        </w:rPr>
        <w:br/>
      </w:r>
      <w:r w:rsidRPr="00491F52">
        <w:rPr>
          <w:rFonts w:asciiTheme="minorBidi" w:hAnsiTheme="minorBidi"/>
          <w:sz w:val="24"/>
          <w:szCs w:val="24"/>
        </w:rPr>
        <w:t>Dienvidkurzemes novada pašvaldības saistoš</w:t>
      </w:r>
      <w:r w:rsidR="003E75F2">
        <w:rPr>
          <w:rFonts w:asciiTheme="minorBidi" w:hAnsiTheme="minorBidi"/>
          <w:sz w:val="24"/>
          <w:szCs w:val="24"/>
        </w:rPr>
        <w:t>aj</w:t>
      </w:r>
      <w:r w:rsidRPr="00491F52">
        <w:rPr>
          <w:rFonts w:asciiTheme="minorBidi" w:hAnsiTheme="minorBidi"/>
          <w:sz w:val="24"/>
          <w:szCs w:val="24"/>
        </w:rPr>
        <w:t>ie</w:t>
      </w:r>
      <w:r>
        <w:rPr>
          <w:rFonts w:asciiTheme="minorBidi" w:hAnsiTheme="minorBidi"/>
          <w:sz w:val="24"/>
          <w:szCs w:val="24"/>
        </w:rPr>
        <w:t>m</w:t>
      </w:r>
      <w:r w:rsidRPr="00491F52">
        <w:rPr>
          <w:rFonts w:asciiTheme="minorBidi" w:hAnsiTheme="minorBidi"/>
          <w:sz w:val="24"/>
          <w:szCs w:val="24"/>
        </w:rPr>
        <w:t xml:space="preserve"> noteikumi</w:t>
      </w:r>
      <w:r>
        <w:rPr>
          <w:rFonts w:asciiTheme="minorBidi" w:hAnsiTheme="minorBidi"/>
          <w:sz w:val="24"/>
          <w:szCs w:val="24"/>
        </w:rPr>
        <w:t>em</w:t>
      </w:r>
      <w:r w:rsidRPr="00491F52">
        <w:rPr>
          <w:rFonts w:asciiTheme="minorBidi" w:hAnsiTheme="minorBidi"/>
          <w:sz w:val="24"/>
          <w:szCs w:val="24"/>
        </w:rPr>
        <w:t xml:space="preserve"> Nr.</w:t>
      </w:r>
      <w:r w:rsidR="0034607E">
        <w:rPr>
          <w:rFonts w:asciiTheme="minorBidi" w:hAnsiTheme="minorBidi"/>
          <w:sz w:val="24"/>
          <w:szCs w:val="24"/>
        </w:rPr>
        <w:t>2024/32</w:t>
      </w:r>
    </w:p>
    <w:p w:rsidR="005F1609" w:rsidRPr="004F0F3A" w:rsidP="00491F52" w14:paraId="2E779917" w14:textId="61F20933">
      <w:pPr>
        <w:spacing w:after="0"/>
        <w:jc w:val="center"/>
        <w:rPr>
          <w:rFonts w:asciiTheme="minorBidi" w:hAnsiTheme="minorBidi"/>
          <w:sz w:val="24"/>
          <w:szCs w:val="24"/>
        </w:rPr>
      </w:pPr>
      <w:r w:rsidRPr="00491F52">
        <w:rPr>
          <w:rFonts w:asciiTheme="minorBidi" w:hAnsiTheme="minorBidi"/>
          <w:sz w:val="24"/>
          <w:szCs w:val="24"/>
        </w:rPr>
        <w:t>“Par grozījumiem 2024.gada 29.augusta Dienvidkurzemes novada pašvaldības saistošajos noteikumos Nr.2024/22 “Par pašvaldībai piederošu vai tiesiskajā valdījumā esošu dzīvojamo telpu īres maksu””</w:t>
      </w:r>
    </w:p>
    <w:tbl>
      <w:tblPr>
        <w:tblStyle w:val="TableGrid"/>
        <w:tblW w:w="0" w:type="auto"/>
        <w:tblLayout w:type="fixed"/>
        <w:tblLook w:val="04A0"/>
      </w:tblPr>
      <w:tblGrid>
        <w:gridCol w:w="3397"/>
        <w:gridCol w:w="5998"/>
      </w:tblGrid>
      <w:tr w14:paraId="48B21F99" w14:textId="77777777" w:rsidTr="004B269D">
        <w:tblPrEx>
          <w:tblW w:w="0" w:type="auto"/>
          <w:tblLayout w:type="fixed"/>
          <w:tblLook w:val="04A0"/>
        </w:tblPrEx>
        <w:tc>
          <w:tcPr>
            <w:tcW w:w="3397" w:type="dxa"/>
            <w:vAlign w:val="center"/>
          </w:tcPr>
          <w:p w:rsidR="005F1609" w:rsidP="004B269D" w14:paraId="3D38D8A7" w14:textId="77777777">
            <w:pPr>
              <w:jc w:val="center"/>
              <w:rPr>
                <w:rFonts w:asciiTheme="minorBidi" w:hAnsiTheme="minorBidi"/>
                <w:sz w:val="24"/>
                <w:szCs w:val="24"/>
              </w:rPr>
            </w:pPr>
            <w:r>
              <w:rPr>
                <w:rFonts w:asciiTheme="minorBidi" w:hAnsiTheme="minorBidi"/>
                <w:sz w:val="24"/>
                <w:szCs w:val="24"/>
              </w:rPr>
              <w:t>Paskaidrojuma raksta sadaļas</w:t>
            </w:r>
          </w:p>
        </w:tc>
        <w:tc>
          <w:tcPr>
            <w:tcW w:w="5998" w:type="dxa"/>
            <w:vAlign w:val="center"/>
          </w:tcPr>
          <w:p w:rsidR="005F1609" w:rsidP="004B269D" w14:paraId="48DC5B94" w14:textId="77777777">
            <w:pPr>
              <w:jc w:val="center"/>
              <w:rPr>
                <w:rFonts w:asciiTheme="minorBidi" w:hAnsiTheme="minorBidi"/>
                <w:sz w:val="24"/>
                <w:szCs w:val="24"/>
              </w:rPr>
            </w:pPr>
            <w:r>
              <w:rPr>
                <w:rFonts w:asciiTheme="minorBidi" w:hAnsiTheme="minorBidi"/>
                <w:sz w:val="24"/>
                <w:szCs w:val="24"/>
              </w:rPr>
              <w:t>Norādāmā informācija</w:t>
            </w:r>
          </w:p>
        </w:tc>
      </w:tr>
      <w:tr w14:paraId="24ADDFB7" w14:textId="77777777" w:rsidTr="004B269D">
        <w:tblPrEx>
          <w:tblW w:w="0" w:type="auto"/>
          <w:tblLayout w:type="fixed"/>
          <w:tblLook w:val="04A0"/>
        </w:tblPrEx>
        <w:tc>
          <w:tcPr>
            <w:tcW w:w="3397" w:type="dxa"/>
          </w:tcPr>
          <w:p w:rsidR="005F1609" w:rsidRPr="006C6D72" w:rsidP="005F1609" w14:paraId="7472FA75" w14:textId="77777777">
            <w:pPr>
              <w:pStyle w:val="ListParagraph"/>
              <w:numPr>
                <w:ilvl w:val="0"/>
                <w:numId w:val="1"/>
              </w:numPr>
              <w:ind w:left="318"/>
              <w:rPr>
                <w:rFonts w:asciiTheme="minorBidi" w:hAnsiTheme="minorBidi"/>
                <w:sz w:val="24"/>
                <w:szCs w:val="24"/>
              </w:rPr>
            </w:pPr>
            <w:r>
              <w:rPr>
                <w:rFonts w:asciiTheme="minorBidi" w:hAnsiTheme="minorBidi"/>
                <w:sz w:val="24"/>
                <w:szCs w:val="24"/>
              </w:rPr>
              <w:t>Mērķis un</w:t>
            </w:r>
            <w:r w:rsidRPr="006C6D72">
              <w:rPr>
                <w:rFonts w:asciiTheme="minorBidi" w:hAnsiTheme="minorBidi"/>
                <w:sz w:val="24"/>
                <w:szCs w:val="24"/>
              </w:rPr>
              <w:t xml:space="preserve"> nepieciešamības pamatojums</w:t>
            </w:r>
          </w:p>
        </w:tc>
        <w:tc>
          <w:tcPr>
            <w:tcW w:w="5998" w:type="dxa"/>
          </w:tcPr>
          <w:p w:rsidR="000126EA" w:rsidP="00426A1B" w14:paraId="4BC83505" w14:textId="49C74955">
            <w:pPr>
              <w:jc w:val="both"/>
              <w:rPr>
                <w:rFonts w:ascii="Arial" w:eastAsia="Times New Roman" w:hAnsi="Arial" w:cs="Arial"/>
                <w:kern w:val="0"/>
                <w:sz w:val="24"/>
                <w:szCs w:val="24"/>
                <w:lang w:eastAsia="lv-LV"/>
                <w14:ligatures w14:val="none"/>
              </w:rPr>
            </w:pPr>
            <w:r w:rsidRPr="007B3931">
              <w:rPr>
                <w:rFonts w:ascii="Arial" w:eastAsia="Times New Roman" w:hAnsi="Arial" w:cs="Arial"/>
                <w:kern w:val="0"/>
                <w:sz w:val="24"/>
                <w:szCs w:val="24"/>
                <w:lang w:eastAsia="lv-LV"/>
                <w14:ligatures w14:val="none"/>
              </w:rPr>
              <w:t>Dienvidkurzemes novada pašvaldības dome 2024.gada 29.augustā izdeva saistošos noteikumus Nr.2024/22 “Par pašvaldībai piederošu vai tiesiskajā valdījumā esošu dzīvojamo telpu īres maksu”</w:t>
            </w:r>
            <w:r w:rsidR="00591156">
              <w:t xml:space="preserve"> </w:t>
            </w:r>
            <w:r w:rsidRPr="00591156" w:rsidR="00591156">
              <w:rPr>
                <w:rFonts w:ascii="Arial" w:eastAsia="Times New Roman" w:hAnsi="Arial" w:cs="Arial"/>
                <w:kern w:val="0"/>
                <w:sz w:val="24"/>
                <w:szCs w:val="24"/>
                <w:lang w:eastAsia="lv-LV"/>
                <w14:ligatures w14:val="none"/>
              </w:rPr>
              <w:t>(apstiprināti ar Dienvidkurzemes novada pašvaldības domes 2024.gada 29.augusta sēdes lēmumu Nr.714, prot. Nr. 9 94.§, turpmāk – saistošie noteikumi)</w:t>
            </w:r>
            <w:r w:rsidR="00591156">
              <w:rPr>
                <w:rFonts w:ascii="Arial" w:eastAsia="Times New Roman" w:hAnsi="Arial" w:cs="Arial"/>
                <w:kern w:val="0"/>
                <w:sz w:val="24"/>
                <w:szCs w:val="24"/>
                <w:lang w:eastAsia="lv-LV"/>
                <w14:ligatures w14:val="none"/>
              </w:rPr>
              <w:t>.</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Saskaņā ar šiem saistošajiem noteikumiem,</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īres</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maksa sastāv no divām daļām – bāzes cenas</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un īres maksas</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paaugstinājuma daļa</w:t>
            </w:r>
            <w:r w:rsidR="00426A1B">
              <w:rPr>
                <w:rFonts w:ascii="Arial" w:eastAsia="Times New Roman" w:hAnsi="Arial" w:cs="Arial"/>
                <w:kern w:val="0"/>
                <w:sz w:val="24"/>
                <w:szCs w:val="24"/>
                <w:lang w:eastAsia="lv-LV"/>
                <w14:ligatures w14:val="none"/>
              </w:rPr>
              <w:t xml:space="preserve">s, </w:t>
            </w:r>
            <w:r w:rsidRPr="00426A1B" w:rsidR="00426A1B">
              <w:rPr>
                <w:rFonts w:ascii="Arial" w:eastAsia="Times New Roman" w:hAnsi="Arial" w:cs="Arial"/>
                <w:kern w:val="0"/>
                <w:sz w:val="24"/>
                <w:szCs w:val="24"/>
                <w:lang w:eastAsia="lv-LV"/>
                <w14:ligatures w14:val="none"/>
              </w:rPr>
              <w:t>k</w:t>
            </w:r>
            <w:r w:rsidR="00937849">
              <w:rPr>
                <w:rFonts w:ascii="Arial" w:eastAsia="Times New Roman" w:hAnsi="Arial" w:cs="Arial"/>
                <w:kern w:val="0"/>
                <w:sz w:val="24"/>
                <w:szCs w:val="24"/>
                <w:lang w:eastAsia="lv-LV"/>
                <w14:ligatures w14:val="none"/>
              </w:rPr>
              <w:t>o</w:t>
            </w:r>
            <w:r w:rsidRPr="00426A1B" w:rsidR="00426A1B">
              <w:rPr>
                <w:rFonts w:ascii="Arial" w:eastAsia="Times New Roman" w:hAnsi="Arial" w:cs="Arial"/>
                <w:kern w:val="0"/>
                <w:sz w:val="24"/>
                <w:szCs w:val="24"/>
                <w:lang w:eastAsia="lv-LV"/>
                <w14:ligatures w14:val="none"/>
              </w:rPr>
              <w:t xml:space="preserve"> aprēķin</w:t>
            </w:r>
            <w:r w:rsidR="00937849">
              <w:rPr>
                <w:rFonts w:ascii="Arial" w:eastAsia="Times New Roman" w:hAnsi="Arial" w:cs="Arial"/>
                <w:kern w:val="0"/>
                <w:sz w:val="24"/>
                <w:szCs w:val="24"/>
                <w:lang w:eastAsia="lv-LV"/>
                <w14:ligatures w14:val="none"/>
              </w:rPr>
              <w:t>a</w:t>
            </w:r>
            <w:r w:rsidRPr="00426A1B" w:rsidR="00426A1B">
              <w:rPr>
                <w:rFonts w:ascii="Arial" w:eastAsia="Times New Roman" w:hAnsi="Arial" w:cs="Arial"/>
                <w:kern w:val="0"/>
                <w:sz w:val="24"/>
                <w:szCs w:val="24"/>
                <w:lang w:eastAsia="lv-LV"/>
                <w14:ligatures w14:val="none"/>
              </w:rPr>
              <w:t xml:space="preserve"> balstoties uz veikto ieguldījumu apmēru</w:t>
            </w:r>
            <w:r w:rsidR="00426A1B">
              <w:rPr>
                <w:rFonts w:ascii="Arial" w:eastAsia="Times New Roman" w:hAnsi="Arial" w:cs="Arial"/>
                <w:kern w:val="0"/>
                <w:sz w:val="24"/>
                <w:szCs w:val="24"/>
                <w:lang w:eastAsia="lv-LV"/>
                <w14:ligatures w14:val="none"/>
              </w:rPr>
              <w:t xml:space="preserve"> pašvaldībai piederošā</w:t>
            </w:r>
            <w:r w:rsidR="003E75F2">
              <w:rPr>
                <w:rFonts w:ascii="Arial" w:eastAsia="Times New Roman" w:hAnsi="Arial" w:cs="Arial"/>
                <w:kern w:val="0"/>
                <w:sz w:val="24"/>
                <w:szCs w:val="24"/>
                <w:lang w:eastAsia="lv-LV"/>
                <w14:ligatures w14:val="none"/>
              </w:rPr>
              <w:t>s</w:t>
            </w:r>
            <w:r w:rsidR="00426A1B">
              <w:rPr>
                <w:rFonts w:ascii="Arial" w:eastAsia="Times New Roman" w:hAnsi="Arial" w:cs="Arial"/>
                <w:kern w:val="0"/>
                <w:sz w:val="24"/>
                <w:szCs w:val="24"/>
                <w:lang w:eastAsia="lv-LV"/>
                <w14:ligatures w14:val="none"/>
              </w:rPr>
              <w:t xml:space="preserve"> </w:t>
            </w:r>
            <w:r w:rsidRPr="00426A1B" w:rsidR="00426A1B">
              <w:rPr>
                <w:rFonts w:ascii="Arial" w:eastAsia="Times New Roman" w:hAnsi="Arial" w:cs="Arial"/>
                <w:kern w:val="0"/>
                <w:sz w:val="24"/>
                <w:szCs w:val="24"/>
                <w:lang w:eastAsia="lv-LV"/>
                <w14:ligatures w14:val="none"/>
              </w:rPr>
              <w:t>dzīvojamā</w:t>
            </w:r>
            <w:r w:rsidR="003E75F2">
              <w:rPr>
                <w:rFonts w:ascii="Arial" w:eastAsia="Times New Roman" w:hAnsi="Arial" w:cs="Arial"/>
                <w:kern w:val="0"/>
                <w:sz w:val="24"/>
                <w:szCs w:val="24"/>
                <w:lang w:eastAsia="lv-LV"/>
                <w14:ligatures w14:val="none"/>
              </w:rPr>
              <w:t>s</w:t>
            </w:r>
            <w:r w:rsidRPr="00426A1B" w:rsidR="00426A1B">
              <w:rPr>
                <w:rFonts w:ascii="Arial" w:eastAsia="Times New Roman" w:hAnsi="Arial" w:cs="Arial"/>
                <w:kern w:val="0"/>
                <w:sz w:val="24"/>
                <w:szCs w:val="24"/>
                <w:lang w:eastAsia="lv-LV"/>
                <w14:ligatures w14:val="none"/>
              </w:rPr>
              <w:t xml:space="preserve"> telpā</w:t>
            </w:r>
            <w:r w:rsidR="003E75F2">
              <w:rPr>
                <w:rFonts w:ascii="Arial" w:eastAsia="Times New Roman" w:hAnsi="Arial" w:cs="Arial"/>
                <w:kern w:val="0"/>
                <w:sz w:val="24"/>
                <w:szCs w:val="24"/>
                <w:lang w:eastAsia="lv-LV"/>
                <w14:ligatures w14:val="none"/>
              </w:rPr>
              <w:t>s</w:t>
            </w:r>
            <w:r w:rsidRPr="00426A1B" w:rsidR="00426A1B">
              <w:rPr>
                <w:rFonts w:ascii="Arial" w:eastAsia="Times New Roman" w:hAnsi="Arial" w:cs="Arial"/>
                <w:kern w:val="0"/>
                <w:sz w:val="24"/>
                <w:szCs w:val="24"/>
                <w:lang w:eastAsia="lv-LV"/>
                <w14:ligatures w14:val="none"/>
              </w:rPr>
              <w:t xml:space="preserve"> </w:t>
            </w:r>
            <w:r w:rsidR="003E75F2">
              <w:rPr>
                <w:rFonts w:ascii="Arial" w:eastAsia="Times New Roman" w:hAnsi="Arial" w:cs="Arial"/>
                <w:kern w:val="0"/>
                <w:sz w:val="24"/>
                <w:szCs w:val="24"/>
                <w:lang w:eastAsia="lv-LV"/>
                <w14:ligatures w14:val="none"/>
              </w:rPr>
              <w:t>un</w:t>
            </w:r>
            <w:r w:rsidRPr="00426A1B" w:rsidR="00426A1B">
              <w:rPr>
                <w:rFonts w:ascii="Arial" w:eastAsia="Times New Roman" w:hAnsi="Arial" w:cs="Arial"/>
                <w:kern w:val="0"/>
                <w:sz w:val="24"/>
                <w:szCs w:val="24"/>
                <w:lang w:eastAsia="lv-LV"/>
                <w14:ligatures w14:val="none"/>
              </w:rPr>
              <w:t xml:space="preserve"> mājā</w:t>
            </w:r>
            <w:r w:rsidR="003E75F2">
              <w:rPr>
                <w:rFonts w:ascii="Arial" w:eastAsia="Times New Roman" w:hAnsi="Arial" w:cs="Arial"/>
                <w:kern w:val="0"/>
                <w:sz w:val="24"/>
                <w:szCs w:val="24"/>
                <w:lang w:eastAsia="lv-LV"/>
                <w14:ligatures w14:val="none"/>
              </w:rPr>
              <w:t>s</w:t>
            </w:r>
            <w:r w:rsidR="00426A1B">
              <w:rPr>
                <w:rFonts w:ascii="Arial" w:eastAsia="Times New Roman" w:hAnsi="Arial" w:cs="Arial"/>
                <w:kern w:val="0"/>
                <w:sz w:val="24"/>
                <w:szCs w:val="24"/>
                <w:lang w:eastAsia="lv-LV"/>
                <w14:ligatures w14:val="none"/>
              </w:rPr>
              <w:t>.</w:t>
            </w:r>
          </w:p>
          <w:p w:rsidR="000126EA" w:rsidP="00426A1B" w14:paraId="4CFCDDC4" w14:textId="77777777">
            <w:pPr>
              <w:jc w:val="both"/>
              <w:rPr>
                <w:rFonts w:ascii="Arial" w:eastAsia="Times New Roman" w:hAnsi="Arial" w:cs="Arial"/>
                <w:kern w:val="0"/>
                <w:sz w:val="24"/>
                <w:szCs w:val="24"/>
                <w:lang w:eastAsia="lv-LV"/>
                <w14:ligatures w14:val="none"/>
              </w:rPr>
            </w:pPr>
          </w:p>
          <w:p w:rsidR="00AF7EF1" w:rsidP="00AF7EF1" w14:paraId="08E233EF" w14:textId="77777777">
            <w:pPr>
              <w:jc w:val="both"/>
              <w:rPr>
                <w:rFonts w:ascii="Arial" w:eastAsia="Times New Roman" w:hAnsi="Arial" w:cs="Arial"/>
                <w:kern w:val="0"/>
                <w:sz w:val="24"/>
                <w:szCs w:val="24"/>
                <w:lang w:eastAsia="lv-LV"/>
                <w14:ligatures w14:val="none"/>
              </w:rPr>
            </w:pPr>
            <w:r w:rsidRPr="00EA3A27">
              <w:rPr>
                <w:rFonts w:ascii="Arial" w:eastAsia="Times New Roman" w:hAnsi="Arial" w:cs="Arial"/>
                <w:kern w:val="0"/>
                <w:sz w:val="24"/>
                <w:szCs w:val="24"/>
                <w:lang w:eastAsia="lv-LV"/>
                <w14:ligatures w14:val="none"/>
              </w:rPr>
              <w:t>Lai pielāgotu spēkā esošos saistošos noteikumus sarežģītām ikdienas situācijām</w:t>
            </w:r>
            <w:r w:rsidRPr="00426A1B">
              <w:rPr>
                <w:rFonts w:ascii="Arial" w:eastAsia="Times New Roman" w:hAnsi="Arial" w:cs="Arial"/>
                <w:kern w:val="0"/>
                <w:sz w:val="24"/>
                <w:szCs w:val="24"/>
                <w:lang w:eastAsia="lv-LV"/>
                <w14:ligatures w14:val="none"/>
              </w:rPr>
              <w:t xml:space="preserve">, </w:t>
            </w:r>
            <w:r>
              <w:rPr>
                <w:rFonts w:ascii="Arial" w:eastAsia="Times New Roman" w:hAnsi="Arial" w:cs="Arial"/>
                <w:kern w:val="0"/>
                <w:sz w:val="24"/>
                <w:szCs w:val="24"/>
                <w:lang w:eastAsia="lv-LV"/>
                <w14:ligatures w14:val="none"/>
              </w:rPr>
              <w:t xml:space="preserve">nepieciešams veikt grozījumus un iekļaut tajos norādes par rīcību, ja tiek veikti ieguldījumi mājās, kas ir jaukta statusa kopīpašums, gadījumos, ja remontdarbu izmaksas, pamatojoties uz dzīvokļu īpašnieku kopības lēmumu, netiek segtas no mājas uzkrātajiem līdzekļiem vai aizņēmuma, bet  gan piestādītas dzīvokļu īpašniekiem papildus pārvaldīšanas maksai. Saistošo noteikumu grozījumos ir iestrādāts, ka šādos gadījumos, papildus izmaksas, kuras uzliktas ar dzīvokļu īpašnieku kopības lēmumu, apmaksā pašvaldība kā dzīvokļa īpašnieks, pēc tam attiecīgi palielinot īres maksu, kuru aprēķina pēc norādītās formulas.   </w:t>
            </w:r>
          </w:p>
          <w:p w:rsidR="003E75F2" w:rsidRPr="00C37A26" w:rsidP="00AF7EF1" w14:paraId="2BE8FFE6" w14:textId="0122E46A">
            <w:pPr>
              <w:jc w:val="both"/>
              <w:rPr>
                <w:rFonts w:ascii="Arial" w:eastAsia="Times New Roman" w:hAnsi="Arial" w:cs="Arial"/>
                <w:kern w:val="0"/>
                <w:sz w:val="24"/>
                <w:szCs w:val="24"/>
                <w:lang w:eastAsia="lv-LV"/>
                <w14:ligatures w14:val="none"/>
              </w:rPr>
            </w:pPr>
          </w:p>
        </w:tc>
      </w:tr>
      <w:tr w14:paraId="21654650" w14:textId="77777777" w:rsidTr="004B269D">
        <w:tblPrEx>
          <w:tblW w:w="0" w:type="auto"/>
          <w:tblLayout w:type="fixed"/>
          <w:tblLook w:val="04A0"/>
        </w:tblPrEx>
        <w:tc>
          <w:tcPr>
            <w:tcW w:w="3397" w:type="dxa"/>
          </w:tcPr>
          <w:p w:rsidR="005F1609" w:rsidRPr="00BB18F6" w:rsidP="005F1609" w14:paraId="3D6C3C0F"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Fiskālā ietekme uz pašvaldības budžetu</w:t>
            </w:r>
          </w:p>
        </w:tc>
        <w:tc>
          <w:tcPr>
            <w:tcW w:w="5998" w:type="dxa"/>
          </w:tcPr>
          <w:p w:rsidR="00AF7EF1" w:rsidP="00AF7EF1" w14:paraId="08459585" w14:textId="77777777">
            <w:pPr>
              <w:jc w:val="both"/>
              <w:rPr>
                <w:rFonts w:asciiTheme="minorBidi" w:hAnsiTheme="minorBidi"/>
                <w:sz w:val="24"/>
                <w:szCs w:val="24"/>
              </w:rPr>
            </w:pPr>
            <w:r w:rsidRPr="00CB06C8">
              <w:rPr>
                <w:rFonts w:asciiTheme="minorBidi" w:hAnsiTheme="minorBidi"/>
                <w:sz w:val="24"/>
                <w:szCs w:val="24"/>
              </w:rPr>
              <w:t>Precīzu saistošo noteikumu īstenošanas finansiālās ietekmes prognozi uz pašvaldības budžetu noteikt nav iespējams</w:t>
            </w:r>
            <w:r>
              <w:rPr>
                <w:rFonts w:asciiTheme="minorBidi" w:hAnsiTheme="minorBidi"/>
                <w:sz w:val="24"/>
                <w:szCs w:val="24"/>
              </w:rPr>
              <w:t xml:space="preserve">, </w:t>
            </w:r>
            <w:r w:rsidRPr="001717A9">
              <w:rPr>
                <w:rFonts w:asciiTheme="minorBidi" w:hAnsiTheme="minorBidi"/>
                <w:sz w:val="24"/>
                <w:szCs w:val="24"/>
              </w:rPr>
              <w:t>taču stājoties spēkā šiem saistoš</w:t>
            </w:r>
            <w:r>
              <w:rPr>
                <w:rFonts w:asciiTheme="minorBidi" w:hAnsiTheme="minorBidi"/>
                <w:sz w:val="24"/>
                <w:szCs w:val="24"/>
              </w:rPr>
              <w:t xml:space="preserve">o </w:t>
            </w:r>
            <w:r w:rsidRPr="001717A9">
              <w:rPr>
                <w:rFonts w:asciiTheme="minorBidi" w:hAnsiTheme="minorBidi"/>
                <w:sz w:val="24"/>
                <w:szCs w:val="24"/>
              </w:rPr>
              <w:t>noteikum</w:t>
            </w:r>
            <w:r>
              <w:rPr>
                <w:rFonts w:asciiTheme="minorBidi" w:hAnsiTheme="minorBidi"/>
                <w:sz w:val="24"/>
                <w:szCs w:val="24"/>
              </w:rPr>
              <w:t>u grozījumiem</w:t>
            </w:r>
            <w:r w:rsidRPr="001717A9">
              <w:rPr>
                <w:rFonts w:asciiTheme="minorBidi" w:hAnsiTheme="minorBidi"/>
                <w:sz w:val="24"/>
                <w:szCs w:val="24"/>
              </w:rPr>
              <w:t xml:space="preserve">, </w:t>
            </w:r>
            <w:r>
              <w:rPr>
                <w:rFonts w:asciiTheme="minorBidi" w:hAnsiTheme="minorBidi"/>
                <w:sz w:val="24"/>
                <w:szCs w:val="24"/>
              </w:rPr>
              <w:t>paredzams, ka papildus izmaksas, būs nenozīmīgas un atgūstamas turpmāko gadu laikā īres maksas veidā.</w:t>
            </w:r>
          </w:p>
          <w:p w:rsidR="00576AEA" w:rsidRPr="007B3931" w:rsidP="004B269D" w14:paraId="117A719D" w14:textId="1923D171">
            <w:pPr>
              <w:jc w:val="both"/>
              <w:rPr>
                <w:rFonts w:asciiTheme="minorBidi" w:hAnsiTheme="minorBidi"/>
                <w:i/>
                <w:iCs/>
                <w:color w:val="FF0000"/>
                <w:sz w:val="24"/>
                <w:szCs w:val="24"/>
                <w:highlight w:val="yellow"/>
              </w:rPr>
            </w:pPr>
          </w:p>
        </w:tc>
      </w:tr>
      <w:tr w14:paraId="7D39F5E9" w14:textId="77777777" w:rsidTr="004B269D">
        <w:tblPrEx>
          <w:tblW w:w="0" w:type="auto"/>
          <w:tblLayout w:type="fixed"/>
          <w:tblLook w:val="04A0"/>
        </w:tblPrEx>
        <w:tc>
          <w:tcPr>
            <w:tcW w:w="3397" w:type="dxa"/>
          </w:tcPr>
          <w:p w:rsidR="005F1609" w:rsidRPr="00BB18F6" w:rsidP="005F1609" w14:paraId="45474055"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 xml:space="preserve">Sociālā ietekme, ietekme uz vidi, iedzīvotāju veselību, uzņēmējdarbības vidi pašvaldības teritorijā, kā </w:t>
            </w:r>
            <w:r w:rsidRPr="00BB18F6">
              <w:rPr>
                <w:rFonts w:asciiTheme="minorBidi" w:hAnsiTheme="minorBidi"/>
                <w:sz w:val="24"/>
                <w:szCs w:val="24"/>
              </w:rPr>
              <w:t>arī plānotā regulējuma ietekme uz konkurenci</w:t>
            </w:r>
          </w:p>
        </w:tc>
        <w:tc>
          <w:tcPr>
            <w:tcW w:w="5998" w:type="dxa"/>
          </w:tcPr>
          <w:p w:rsidR="005F1609" w:rsidRPr="00DB7269" w:rsidP="004B269D" w14:paraId="597BCB7A" w14:textId="49D6184A">
            <w:pPr>
              <w:jc w:val="both"/>
              <w:rPr>
                <w:rFonts w:asciiTheme="minorBidi" w:hAnsiTheme="minorBidi"/>
                <w:color w:val="FF0000"/>
                <w:sz w:val="24"/>
                <w:szCs w:val="24"/>
              </w:rPr>
            </w:pPr>
            <w:r w:rsidRPr="00B85D62">
              <w:rPr>
                <w:rFonts w:asciiTheme="minorBidi" w:hAnsiTheme="minorBidi"/>
                <w:sz w:val="24"/>
                <w:szCs w:val="24"/>
              </w:rPr>
              <w:t xml:space="preserve">Saistošie noteikumi veicinās pašvaldības dzīvojamā fonda sakārtošanu, atjaunošanu un pieejamību, kas kopumā pozitīvi ietekmēs </w:t>
            </w:r>
            <w:r w:rsidR="00591156">
              <w:rPr>
                <w:rFonts w:asciiTheme="minorBidi" w:hAnsiTheme="minorBidi"/>
                <w:sz w:val="24"/>
                <w:szCs w:val="24"/>
              </w:rPr>
              <w:t>sociāl</w:t>
            </w:r>
            <w:r w:rsidR="00CD4392">
              <w:rPr>
                <w:rFonts w:asciiTheme="minorBidi" w:hAnsiTheme="minorBidi"/>
                <w:sz w:val="24"/>
                <w:szCs w:val="24"/>
              </w:rPr>
              <w:t>o</w:t>
            </w:r>
            <w:r w:rsidR="00591156">
              <w:rPr>
                <w:rFonts w:asciiTheme="minorBidi" w:hAnsiTheme="minorBidi"/>
                <w:sz w:val="24"/>
                <w:szCs w:val="24"/>
              </w:rPr>
              <w:t xml:space="preserve"> vidi un </w:t>
            </w:r>
            <w:r w:rsidRPr="00B85D62">
              <w:rPr>
                <w:rFonts w:asciiTheme="minorBidi" w:hAnsiTheme="minorBidi"/>
                <w:sz w:val="24"/>
                <w:szCs w:val="24"/>
              </w:rPr>
              <w:t>vidi</w:t>
            </w:r>
            <w:r w:rsidR="00591156">
              <w:rPr>
                <w:rFonts w:asciiTheme="minorBidi" w:hAnsiTheme="minorBidi"/>
                <w:sz w:val="24"/>
                <w:szCs w:val="24"/>
              </w:rPr>
              <w:t xml:space="preserve"> kopumā</w:t>
            </w:r>
            <w:r w:rsidRPr="00B85D62">
              <w:rPr>
                <w:rFonts w:asciiTheme="minorBidi" w:hAnsiTheme="minorBidi"/>
                <w:sz w:val="24"/>
                <w:szCs w:val="24"/>
              </w:rPr>
              <w:t>.</w:t>
            </w:r>
            <w:r w:rsidR="00591156">
              <w:rPr>
                <w:rFonts w:asciiTheme="minorBidi" w:hAnsiTheme="minorBidi"/>
                <w:sz w:val="24"/>
                <w:szCs w:val="24"/>
              </w:rPr>
              <w:t xml:space="preserve"> Nav tiešas ietekmes uz iedzīvotāju veselību, </w:t>
            </w:r>
            <w:r w:rsidR="00591156">
              <w:rPr>
                <w:rFonts w:asciiTheme="minorBidi" w:hAnsiTheme="minorBidi"/>
                <w:sz w:val="24"/>
                <w:szCs w:val="24"/>
              </w:rPr>
              <w:t xml:space="preserve">uzņēmējdarbības vidi pašvaldības teritorijā un konkurenci. </w:t>
            </w:r>
            <w:r w:rsidR="00DB7269">
              <w:rPr>
                <w:rFonts w:asciiTheme="minorBidi" w:hAnsiTheme="minorBidi"/>
                <w:sz w:val="24"/>
                <w:szCs w:val="24"/>
              </w:rPr>
              <w:t xml:space="preserve">  </w:t>
            </w:r>
          </w:p>
        </w:tc>
      </w:tr>
      <w:tr w14:paraId="49F446A0" w14:textId="77777777" w:rsidTr="004B269D">
        <w:tblPrEx>
          <w:tblW w:w="0" w:type="auto"/>
          <w:tblLayout w:type="fixed"/>
          <w:tblLook w:val="04A0"/>
        </w:tblPrEx>
        <w:tc>
          <w:tcPr>
            <w:tcW w:w="3397" w:type="dxa"/>
          </w:tcPr>
          <w:p w:rsidR="005F1609" w:rsidRPr="00BB18F6" w:rsidP="005F1609" w14:paraId="339BEFBF"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Ietekme uz administratīvajām procedūrām un to izmaksām</w:t>
            </w:r>
          </w:p>
        </w:tc>
        <w:tc>
          <w:tcPr>
            <w:tcW w:w="5998" w:type="dxa"/>
          </w:tcPr>
          <w:p w:rsidR="005F1609" w:rsidRPr="00B85D62" w:rsidP="00B85D62" w14:paraId="00492EDC" w14:textId="6021FE2D">
            <w:pPr>
              <w:jc w:val="both"/>
              <w:rPr>
                <w:rFonts w:asciiTheme="minorBidi" w:hAnsiTheme="minorBidi"/>
                <w:sz w:val="24"/>
                <w:szCs w:val="24"/>
              </w:rPr>
            </w:pPr>
            <w:r w:rsidRPr="00B85D62">
              <w:rPr>
                <w:rFonts w:asciiTheme="minorBidi" w:hAnsiTheme="minorBidi"/>
                <w:sz w:val="24"/>
                <w:szCs w:val="24"/>
              </w:rPr>
              <w:t xml:space="preserve">Saistošo noteikumu izpildē iesaistītās institūcijas – Dienvidkurzemes novada pašvaldības </w:t>
            </w:r>
            <w:r w:rsidRPr="00B85D62" w:rsidR="00B85D62">
              <w:rPr>
                <w:rFonts w:asciiTheme="minorBidi" w:hAnsiTheme="minorBidi"/>
                <w:sz w:val="24"/>
                <w:szCs w:val="24"/>
              </w:rPr>
              <w:t xml:space="preserve">Finanšu un grāmatvedības daļa, Nekustamā īpašuma pārvalde </w:t>
            </w:r>
            <w:r w:rsidRPr="00B85D62">
              <w:rPr>
                <w:rFonts w:asciiTheme="minorBidi" w:hAnsiTheme="minorBidi"/>
                <w:sz w:val="24"/>
                <w:szCs w:val="24"/>
              </w:rPr>
              <w:t>un Pašvaldības kapitālsabiedrības, kas pilnvarotas nodrošināt nekustamo īpašumu pārvaldīšanu un apsaimniekošanu.</w:t>
            </w:r>
          </w:p>
          <w:p w:rsidR="005F1609" w:rsidRPr="00B85D62" w:rsidP="004B269D" w14:paraId="12975171" w14:textId="77777777">
            <w:pPr>
              <w:rPr>
                <w:rFonts w:asciiTheme="minorBidi" w:hAnsiTheme="minorBidi"/>
                <w:sz w:val="24"/>
                <w:szCs w:val="24"/>
              </w:rPr>
            </w:pPr>
          </w:p>
          <w:p w:rsidR="005F1609" w:rsidRPr="00B85D62" w:rsidP="004B269D" w14:paraId="521C1346" w14:textId="77777777">
            <w:pPr>
              <w:jc w:val="both"/>
              <w:rPr>
                <w:rFonts w:asciiTheme="minorBidi" w:hAnsiTheme="minorBidi"/>
                <w:sz w:val="24"/>
                <w:szCs w:val="24"/>
              </w:rPr>
            </w:pPr>
            <w:r w:rsidRPr="00B85D62">
              <w:rPr>
                <w:rFonts w:asciiTheme="minorBidi" w:hAnsiTheme="minorBidi"/>
                <w:sz w:val="24"/>
                <w:szCs w:val="24"/>
              </w:rPr>
              <w:t>Saistošo noteikumu īstenošana neparedz papildus izmaksas.</w:t>
            </w:r>
          </w:p>
          <w:p w:rsidR="00576AEA" w:rsidRPr="00B85D62" w:rsidP="004B269D" w14:paraId="1A1C479E" w14:textId="77777777">
            <w:pPr>
              <w:jc w:val="both"/>
              <w:rPr>
                <w:rFonts w:asciiTheme="minorBidi" w:hAnsiTheme="minorBidi"/>
                <w:color w:val="FF0000"/>
                <w:sz w:val="24"/>
                <w:szCs w:val="24"/>
              </w:rPr>
            </w:pPr>
          </w:p>
        </w:tc>
      </w:tr>
      <w:tr w14:paraId="37A14843" w14:textId="77777777" w:rsidTr="004B269D">
        <w:tblPrEx>
          <w:tblW w:w="0" w:type="auto"/>
          <w:tblLayout w:type="fixed"/>
          <w:tblLook w:val="04A0"/>
        </w:tblPrEx>
        <w:tc>
          <w:tcPr>
            <w:tcW w:w="3397" w:type="dxa"/>
          </w:tcPr>
          <w:p w:rsidR="005F1609" w:rsidRPr="00BB18F6" w:rsidP="005F1609" w14:paraId="3B4633E1"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Ietekme uz pašvaldības funkcijām un cilvēkresursiem</w:t>
            </w:r>
          </w:p>
        </w:tc>
        <w:tc>
          <w:tcPr>
            <w:tcW w:w="5998" w:type="dxa"/>
          </w:tcPr>
          <w:p w:rsidR="005F1609" w:rsidRPr="00B85D62" w:rsidP="004B269D" w14:paraId="0F410AB8" w14:textId="5A8CE3DB">
            <w:pPr>
              <w:jc w:val="both"/>
              <w:rPr>
                <w:rFonts w:ascii="Arial" w:eastAsia="Times New Roman" w:hAnsi="Arial" w:cs="Arial"/>
                <w:color w:val="FF0000"/>
                <w:kern w:val="0"/>
                <w:sz w:val="24"/>
                <w:szCs w:val="24"/>
                <w:lang w:eastAsia="lv-LV"/>
                <w14:ligatures w14:val="none"/>
              </w:rPr>
            </w:pPr>
            <w:r w:rsidRPr="00B85D62">
              <w:rPr>
                <w:rFonts w:ascii="Arial" w:eastAsia="Times New Roman" w:hAnsi="Arial" w:cs="Arial"/>
                <w:kern w:val="0"/>
                <w:sz w:val="24"/>
                <w:szCs w:val="24"/>
                <w:lang w:eastAsia="lv-LV"/>
                <w14:ligatures w14:val="none"/>
              </w:rPr>
              <w:t xml:space="preserve">Saistošie noteikumi </w:t>
            </w:r>
            <w:r w:rsidR="00BF4528">
              <w:rPr>
                <w:rFonts w:ascii="Arial" w:eastAsia="Times New Roman" w:hAnsi="Arial" w:cs="Arial"/>
                <w:kern w:val="0"/>
                <w:sz w:val="24"/>
                <w:szCs w:val="24"/>
                <w:lang w:eastAsia="lv-LV"/>
                <w14:ligatures w14:val="none"/>
              </w:rPr>
              <w:t xml:space="preserve">netiešā veidā ir saistīti ar </w:t>
            </w:r>
            <w:hyperlink r:id="rId4" w:anchor="p4" w:history="1">
              <w:r w:rsidRPr="00B85D62">
                <w:rPr>
                  <w:rFonts w:ascii="Arial" w:eastAsia="Times New Roman" w:hAnsi="Arial" w:cs="Arial"/>
                  <w:color w:val="0000FF"/>
                  <w:kern w:val="0"/>
                  <w:sz w:val="24"/>
                  <w:szCs w:val="24"/>
                  <w:u w:val="single"/>
                  <w:lang w:eastAsia="lv-LV"/>
                  <w14:ligatures w14:val="none"/>
                </w:rPr>
                <w:t>Pašvaldību likuma 4. panta</w:t>
              </w:r>
            </w:hyperlink>
            <w:r w:rsidRPr="00B85D62">
              <w:rPr>
                <w:rFonts w:ascii="Arial" w:eastAsia="Times New Roman" w:hAnsi="Arial" w:cs="Arial"/>
                <w:kern w:val="0"/>
                <w:sz w:val="24"/>
                <w:szCs w:val="24"/>
                <w:lang w:eastAsia="lv-LV"/>
                <w14:ligatures w14:val="none"/>
              </w:rPr>
              <w:t xml:space="preserve"> pirmās daļas 10. punktā noteikt</w:t>
            </w:r>
            <w:r w:rsidR="00BF4528">
              <w:rPr>
                <w:rFonts w:ascii="Arial" w:eastAsia="Times New Roman" w:hAnsi="Arial" w:cs="Arial"/>
                <w:kern w:val="0"/>
                <w:sz w:val="24"/>
                <w:szCs w:val="24"/>
                <w:lang w:eastAsia="lv-LV"/>
                <w14:ligatures w14:val="none"/>
              </w:rPr>
              <w:t>o</w:t>
            </w:r>
            <w:r w:rsidRPr="00B85D62">
              <w:rPr>
                <w:rFonts w:ascii="Arial" w:eastAsia="Times New Roman" w:hAnsi="Arial" w:cs="Arial"/>
                <w:kern w:val="0"/>
                <w:sz w:val="24"/>
                <w:szCs w:val="24"/>
                <w:lang w:eastAsia="lv-LV"/>
                <w14:ligatures w14:val="none"/>
              </w:rPr>
              <w:t xml:space="preserve"> pašvaldības autonom</w:t>
            </w:r>
            <w:r w:rsidR="00BF4528">
              <w:rPr>
                <w:rFonts w:ascii="Arial" w:eastAsia="Times New Roman" w:hAnsi="Arial" w:cs="Arial"/>
                <w:kern w:val="0"/>
                <w:sz w:val="24"/>
                <w:szCs w:val="24"/>
                <w:lang w:eastAsia="lv-LV"/>
                <w14:ligatures w14:val="none"/>
              </w:rPr>
              <w:t>o</w:t>
            </w:r>
            <w:r w:rsidRPr="00B85D62">
              <w:rPr>
                <w:rFonts w:ascii="Arial" w:eastAsia="Times New Roman" w:hAnsi="Arial" w:cs="Arial"/>
                <w:kern w:val="0"/>
                <w:sz w:val="24"/>
                <w:szCs w:val="24"/>
                <w:lang w:eastAsia="lv-LV"/>
                <w14:ligatures w14:val="none"/>
              </w:rPr>
              <w:t xml:space="preserve"> funkcij</w:t>
            </w:r>
            <w:r w:rsidR="00BF4528">
              <w:rPr>
                <w:rFonts w:ascii="Arial" w:eastAsia="Times New Roman" w:hAnsi="Arial" w:cs="Arial"/>
                <w:kern w:val="0"/>
                <w:sz w:val="24"/>
                <w:szCs w:val="24"/>
                <w:lang w:eastAsia="lv-LV"/>
                <w14:ligatures w14:val="none"/>
              </w:rPr>
              <w:t>u</w:t>
            </w:r>
            <w:r w:rsidRPr="00B85D62">
              <w:rPr>
                <w:rFonts w:ascii="Arial" w:eastAsia="Times New Roman" w:hAnsi="Arial" w:cs="Arial"/>
                <w:kern w:val="0"/>
                <w:sz w:val="24"/>
                <w:szCs w:val="24"/>
                <w:lang w:eastAsia="lv-LV"/>
                <w14:ligatures w14:val="none"/>
              </w:rPr>
              <w:t xml:space="preserve"> – sniegt iedzīvotājiem palīdzību mājokļa jautājumu risināšanā, kā arī veicināt dzīvojamā fonda veidošanu, uzturēšanu un modernizēšanu.</w:t>
            </w:r>
          </w:p>
          <w:p w:rsidR="005F1609" w:rsidRPr="00B85D62" w:rsidP="004B269D" w14:paraId="689F974D" w14:textId="77777777">
            <w:pPr>
              <w:rPr>
                <w:rFonts w:ascii="Arial" w:eastAsia="Calibri" w:hAnsi="Arial" w:cs="Arial"/>
                <w:sz w:val="24"/>
                <w:szCs w:val="24"/>
              </w:rPr>
            </w:pPr>
            <w:r w:rsidRPr="00B85D62">
              <w:rPr>
                <w:rFonts w:ascii="Arial" w:eastAsia="Calibri" w:hAnsi="Arial" w:cs="Arial"/>
                <w:sz w:val="24"/>
                <w:szCs w:val="24"/>
              </w:rPr>
              <w:t>Saistošie noteikumi tiks īstenoti esošo institūciju un cilvēkresursu ietvaros.</w:t>
            </w:r>
          </w:p>
          <w:p w:rsidR="00576AEA" w:rsidRPr="00B85D62" w:rsidP="004B269D" w14:paraId="4D7C60FA" w14:textId="77777777">
            <w:pPr>
              <w:rPr>
                <w:rFonts w:asciiTheme="minorBidi" w:hAnsiTheme="minorBidi"/>
                <w:strike/>
                <w:sz w:val="24"/>
                <w:szCs w:val="24"/>
              </w:rPr>
            </w:pPr>
          </w:p>
        </w:tc>
      </w:tr>
      <w:tr w14:paraId="4F0A08E7" w14:textId="77777777" w:rsidTr="004B269D">
        <w:tblPrEx>
          <w:tblW w:w="0" w:type="auto"/>
          <w:tblLayout w:type="fixed"/>
          <w:tblLook w:val="04A0"/>
        </w:tblPrEx>
        <w:tc>
          <w:tcPr>
            <w:tcW w:w="3397" w:type="dxa"/>
          </w:tcPr>
          <w:p w:rsidR="005F1609" w:rsidRPr="00BB18F6" w:rsidP="005F1609" w14:paraId="415E0C54"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Informācija par izpildes nodrošināšanu</w:t>
            </w:r>
          </w:p>
        </w:tc>
        <w:tc>
          <w:tcPr>
            <w:tcW w:w="5998" w:type="dxa"/>
          </w:tcPr>
          <w:p w:rsidR="005F1609" w:rsidRPr="00E91CF6" w:rsidP="004B269D" w14:paraId="500BD220" w14:textId="2CB3DA2A">
            <w:pPr>
              <w:jc w:val="both"/>
              <w:rPr>
                <w:rFonts w:asciiTheme="minorBidi" w:hAnsiTheme="minorBidi"/>
                <w:sz w:val="24"/>
                <w:szCs w:val="24"/>
              </w:rPr>
            </w:pPr>
            <w:r w:rsidRPr="00E91CF6">
              <w:rPr>
                <w:rFonts w:asciiTheme="minorBidi" w:hAnsiTheme="minorBidi"/>
                <w:sz w:val="24"/>
                <w:szCs w:val="24"/>
              </w:rPr>
              <w:t xml:space="preserve">Saistošo noteikumu izpildi nodrošinās Dienvidkurzemes novada pašvaldības </w:t>
            </w:r>
            <w:r w:rsidRPr="00E91CF6" w:rsidR="00E91CF6">
              <w:rPr>
                <w:rFonts w:asciiTheme="minorBidi" w:hAnsiTheme="minorBidi"/>
                <w:sz w:val="24"/>
                <w:szCs w:val="24"/>
              </w:rPr>
              <w:t>Finanšu un grāmatvedības daļa, Nekustamā īpašuma pārvalde</w:t>
            </w:r>
            <w:r w:rsidRPr="00E91CF6">
              <w:rPr>
                <w:rFonts w:asciiTheme="minorBidi" w:hAnsiTheme="minorBidi"/>
                <w:sz w:val="24"/>
                <w:szCs w:val="24"/>
              </w:rPr>
              <w:t xml:space="preserve"> un pašvaldības kapitālsabiedrības, kas pilnvarotas nodrošināt nekustamo īpašumu pārvaldīšanu un apsaimniekošanu.</w:t>
            </w:r>
          </w:p>
          <w:p w:rsidR="00576AEA" w:rsidRPr="00E91CF6" w:rsidP="004B269D" w14:paraId="7088E6C5" w14:textId="77777777">
            <w:pPr>
              <w:jc w:val="both"/>
              <w:rPr>
                <w:rFonts w:asciiTheme="minorBidi" w:hAnsiTheme="minorBidi"/>
                <w:sz w:val="24"/>
                <w:szCs w:val="24"/>
              </w:rPr>
            </w:pPr>
          </w:p>
        </w:tc>
      </w:tr>
      <w:tr w14:paraId="4E215981" w14:textId="77777777" w:rsidTr="004B269D">
        <w:tblPrEx>
          <w:tblW w:w="0" w:type="auto"/>
          <w:tblLayout w:type="fixed"/>
          <w:tblLook w:val="04A0"/>
        </w:tblPrEx>
        <w:tc>
          <w:tcPr>
            <w:tcW w:w="3397" w:type="dxa"/>
          </w:tcPr>
          <w:p w:rsidR="005F1609" w:rsidRPr="00BB18F6" w:rsidP="005F1609" w14:paraId="4F047124" w14:textId="77777777">
            <w:pPr>
              <w:pStyle w:val="ListParagraph"/>
              <w:numPr>
                <w:ilvl w:val="0"/>
                <w:numId w:val="1"/>
              </w:numPr>
              <w:ind w:left="318"/>
              <w:rPr>
                <w:rFonts w:asciiTheme="minorBidi" w:hAnsiTheme="minorBidi"/>
                <w:sz w:val="24"/>
                <w:szCs w:val="24"/>
              </w:rPr>
            </w:pPr>
            <w:r w:rsidRPr="00BB18F6">
              <w:rPr>
                <w:rFonts w:asciiTheme="minorBidi" w:hAnsiTheme="minorBidi"/>
                <w:sz w:val="24"/>
                <w:szCs w:val="24"/>
              </w:rPr>
              <w:t>Prasību un izmaksu samērīgums pret ieguvumiem, ko sniedz mērķa sasniegšana</w:t>
            </w:r>
          </w:p>
        </w:tc>
        <w:tc>
          <w:tcPr>
            <w:tcW w:w="5998" w:type="dxa"/>
          </w:tcPr>
          <w:p w:rsidR="005F1609" w:rsidRPr="00E91CF6" w:rsidP="004B269D" w14:paraId="78754924" w14:textId="5B462108">
            <w:pPr>
              <w:jc w:val="both"/>
              <w:rPr>
                <w:rFonts w:asciiTheme="minorBidi" w:hAnsiTheme="minorBidi"/>
                <w:sz w:val="24"/>
                <w:szCs w:val="24"/>
              </w:rPr>
            </w:pPr>
            <w:r w:rsidRPr="00E91CF6">
              <w:rPr>
                <w:rFonts w:asciiTheme="minorBidi" w:hAnsiTheme="minorBidi"/>
                <w:sz w:val="24"/>
                <w:szCs w:val="24"/>
              </w:rPr>
              <w:t>Saistošie noteikumi ir piemēroti iecerētā mērķa sasniegšanas nodrošināšanai un paredz tikai to, kas ir vajadzīgs minētā mērķa sasniegšanai</w:t>
            </w:r>
            <w:r w:rsidRPr="00E91CF6" w:rsidR="00E91CF6">
              <w:rPr>
                <w:rFonts w:asciiTheme="minorBidi" w:hAnsiTheme="minorBidi"/>
                <w:sz w:val="24"/>
                <w:szCs w:val="24"/>
              </w:rPr>
              <w:t>.</w:t>
            </w:r>
          </w:p>
          <w:p w:rsidR="00576AEA" w:rsidRPr="00E91CF6" w:rsidP="004B269D" w14:paraId="4683ECD4" w14:textId="77777777">
            <w:pPr>
              <w:jc w:val="both"/>
              <w:rPr>
                <w:rFonts w:asciiTheme="minorBidi" w:hAnsiTheme="minorBidi"/>
                <w:sz w:val="24"/>
                <w:szCs w:val="24"/>
              </w:rPr>
            </w:pPr>
          </w:p>
        </w:tc>
      </w:tr>
      <w:tr w14:paraId="6978CFA9" w14:textId="77777777" w:rsidTr="004B269D">
        <w:tblPrEx>
          <w:tblW w:w="0" w:type="auto"/>
          <w:tblLayout w:type="fixed"/>
          <w:tblLook w:val="04A0"/>
        </w:tblPrEx>
        <w:tc>
          <w:tcPr>
            <w:tcW w:w="3397" w:type="dxa"/>
          </w:tcPr>
          <w:p w:rsidR="005F1609" w:rsidRPr="00D365E2" w:rsidP="005F1609" w14:paraId="7073978E" w14:textId="77777777">
            <w:pPr>
              <w:pStyle w:val="ListParagraph"/>
              <w:numPr>
                <w:ilvl w:val="0"/>
                <w:numId w:val="1"/>
              </w:numPr>
              <w:ind w:left="318"/>
              <w:rPr>
                <w:rFonts w:asciiTheme="minorBidi" w:hAnsiTheme="minorBidi"/>
                <w:sz w:val="24"/>
                <w:szCs w:val="24"/>
              </w:rPr>
            </w:pPr>
            <w:r w:rsidRPr="00D365E2">
              <w:rPr>
                <w:rFonts w:asciiTheme="minorBidi" w:hAnsiTheme="minorBidi"/>
                <w:sz w:val="24"/>
                <w:szCs w:val="24"/>
              </w:rPr>
              <w:t>Izstrādes gaitā veiktās konsultācijas ar privātpersonām un institūcijām</w:t>
            </w:r>
          </w:p>
        </w:tc>
        <w:tc>
          <w:tcPr>
            <w:tcW w:w="5998" w:type="dxa"/>
          </w:tcPr>
          <w:p w:rsidR="000944B6" w:rsidRPr="00E91CF6" w:rsidP="000944B6" w14:paraId="1D8A1FCB" w14:textId="586D5598">
            <w:pPr>
              <w:jc w:val="both"/>
              <w:rPr>
                <w:rFonts w:ascii="Arial" w:eastAsia="Times New Roman" w:hAnsi="Arial" w:cs="Arial"/>
                <w:kern w:val="0"/>
                <w:sz w:val="24"/>
                <w:szCs w:val="24"/>
                <w:lang w:eastAsia="lv-LV"/>
                <w14:ligatures w14:val="none"/>
              </w:rPr>
            </w:pPr>
            <w:r w:rsidRPr="00E91CF6">
              <w:rPr>
                <w:rFonts w:ascii="Arial" w:eastAsia="Times New Roman" w:hAnsi="Arial" w:cs="Arial"/>
                <w:kern w:val="0"/>
                <w:sz w:val="24"/>
                <w:szCs w:val="24"/>
                <w:lang w:eastAsia="lv-LV"/>
                <w14:ligatures w14:val="none"/>
              </w:rPr>
              <w:t xml:space="preserve">Atbilstoši </w:t>
            </w:r>
            <w:hyperlink r:id="rId4" w:anchor="p46" w:history="1">
              <w:r w:rsidRPr="00E91CF6">
                <w:rPr>
                  <w:rStyle w:val="Hyperlink"/>
                  <w:rFonts w:ascii="Arial" w:eastAsia="Times New Roman" w:hAnsi="Arial" w:cs="Arial"/>
                  <w:kern w:val="0"/>
                  <w:sz w:val="24"/>
                  <w:szCs w:val="24"/>
                  <w:lang w:eastAsia="lv-LV"/>
                  <w14:ligatures w14:val="none"/>
                </w:rPr>
                <w:t>Pašvaldību likuma 46. panta</w:t>
              </w:r>
            </w:hyperlink>
            <w:r w:rsidRPr="00E91CF6">
              <w:rPr>
                <w:rFonts w:ascii="Arial" w:eastAsia="Times New Roman" w:hAnsi="Arial" w:cs="Arial"/>
                <w:kern w:val="0"/>
                <w:sz w:val="24"/>
                <w:szCs w:val="24"/>
                <w:lang w:eastAsia="lv-LV"/>
                <w14:ligatures w14:val="none"/>
              </w:rPr>
              <w:t xml:space="preserve"> trešajā daļā noteiktajam, laika posmā no </w:t>
            </w:r>
            <w:r w:rsidRPr="00E91CF6" w:rsidR="005D3832">
              <w:rPr>
                <w:rFonts w:ascii="Arial" w:eastAsia="Times New Roman" w:hAnsi="Arial" w:cs="Arial"/>
                <w:kern w:val="0"/>
                <w:sz w:val="24"/>
                <w:szCs w:val="24"/>
                <w:lang w:eastAsia="lv-LV"/>
                <w14:ligatures w14:val="none"/>
              </w:rPr>
              <w:t>2024.gada 11.</w:t>
            </w:r>
            <w:r w:rsidRPr="00E91CF6" w:rsidR="00E91CF6">
              <w:rPr>
                <w:rFonts w:ascii="Arial" w:eastAsia="Times New Roman" w:hAnsi="Arial" w:cs="Arial"/>
                <w:kern w:val="0"/>
                <w:sz w:val="24"/>
                <w:szCs w:val="24"/>
                <w:lang w:eastAsia="lv-LV"/>
                <w14:ligatures w14:val="none"/>
              </w:rPr>
              <w:t>decembra</w:t>
            </w:r>
            <w:r w:rsidRPr="00E91CF6">
              <w:rPr>
                <w:rFonts w:ascii="Arial" w:eastAsia="Times New Roman" w:hAnsi="Arial" w:cs="Arial"/>
                <w:kern w:val="0"/>
                <w:sz w:val="24"/>
                <w:szCs w:val="24"/>
                <w:lang w:eastAsia="lv-LV"/>
                <w14:ligatures w14:val="none"/>
              </w:rPr>
              <w:t xml:space="preserve"> līdz</w:t>
            </w:r>
            <w:r w:rsidR="008128B8">
              <w:rPr>
                <w:rFonts w:ascii="Arial" w:eastAsia="Times New Roman" w:hAnsi="Arial" w:cs="Arial"/>
                <w:kern w:val="0"/>
                <w:sz w:val="24"/>
                <w:szCs w:val="24"/>
                <w:lang w:eastAsia="lv-LV"/>
                <w14:ligatures w14:val="none"/>
              </w:rPr>
              <w:t xml:space="preserve"> 26.decembrim</w:t>
            </w:r>
            <w:r w:rsidRPr="00E91CF6" w:rsidR="005D3832">
              <w:rPr>
                <w:rFonts w:ascii="Arial" w:eastAsia="Times New Roman" w:hAnsi="Arial" w:cs="Arial"/>
                <w:kern w:val="0"/>
                <w:sz w:val="24"/>
                <w:szCs w:val="24"/>
                <w:lang w:eastAsia="lv-LV"/>
                <w14:ligatures w14:val="none"/>
              </w:rPr>
              <w:t xml:space="preserve"> </w:t>
            </w:r>
            <w:r w:rsidRPr="00E91CF6">
              <w:rPr>
                <w:rFonts w:ascii="Arial" w:eastAsia="Times New Roman" w:hAnsi="Arial" w:cs="Arial"/>
                <w:kern w:val="0"/>
                <w:sz w:val="24"/>
                <w:szCs w:val="24"/>
                <w:lang w:eastAsia="lv-LV"/>
                <w14:ligatures w14:val="none"/>
              </w:rPr>
              <w:t xml:space="preserve">sabiedrības viedokļa noskaidrošanai saistošo noteikumu projekts un paskaidrojuma raksts tika publicēts pašvaldības tīmekļvietnē </w:t>
            </w:r>
            <w:hyperlink r:id="rId5" w:history="1">
              <w:r w:rsidRPr="00E91CF6">
                <w:rPr>
                  <w:rFonts w:ascii="Arial" w:eastAsia="Times New Roman" w:hAnsi="Arial" w:cs="Arial"/>
                  <w:color w:val="0000FF"/>
                  <w:kern w:val="0"/>
                  <w:sz w:val="24"/>
                  <w:szCs w:val="24"/>
                  <w:u w:val="single"/>
                  <w:lang w:eastAsia="lv-LV"/>
                  <w14:ligatures w14:val="none"/>
                </w:rPr>
                <w:t>www.dkn.lv</w:t>
              </w:r>
            </w:hyperlink>
            <w:r w:rsidRPr="00E91CF6">
              <w:rPr>
                <w:rFonts w:ascii="Arial" w:eastAsia="Times New Roman" w:hAnsi="Arial" w:cs="Arial"/>
                <w:kern w:val="0"/>
                <w:sz w:val="24"/>
                <w:szCs w:val="24"/>
                <w:lang w:eastAsia="lv-LV"/>
                <w14:ligatures w14:val="none"/>
              </w:rPr>
              <w:t>.</w:t>
            </w:r>
          </w:p>
          <w:p w:rsidR="000944B6" w:rsidRPr="00E91CF6" w:rsidP="000944B6" w14:paraId="56F2764D" w14:textId="77777777">
            <w:pPr>
              <w:jc w:val="both"/>
              <w:rPr>
                <w:rFonts w:ascii="Arial" w:eastAsia="Times New Roman" w:hAnsi="Arial" w:cs="Arial"/>
                <w:kern w:val="0"/>
                <w:sz w:val="24"/>
                <w:szCs w:val="24"/>
                <w:lang w:eastAsia="lv-LV"/>
                <w14:ligatures w14:val="none"/>
              </w:rPr>
            </w:pPr>
          </w:p>
          <w:p w:rsidR="00842D9F" w:rsidRPr="00E91CF6" w:rsidP="00E91CF6" w14:paraId="3517B49E" w14:textId="5B8B6EAB">
            <w:pPr>
              <w:spacing w:line="256" w:lineRule="auto"/>
              <w:jc w:val="both"/>
              <w:rPr>
                <w:rFonts w:ascii="Arial" w:eastAsia="Times New Roman" w:hAnsi="Arial" w:cs="Arial"/>
                <w:kern w:val="0"/>
                <w:sz w:val="24"/>
                <w:szCs w:val="24"/>
                <w:lang w:eastAsia="lv-LV"/>
                <w14:ligatures w14:val="none"/>
              </w:rPr>
            </w:pPr>
            <w:r w:rsidRPr="00E91CF6">
              <w:rPr>
                <w:rFonts w:ascii="Arial" w:eastAsia="Times New Roman" w:hAnsi="Arial" w:cs="Arial"/>
                <w:kern w:val="0"/>
                <w:sz w:val="24"/>
                <w:szCs w:val="24"/>
                <w:lang w:eastAsia="lv-LV"/>
                <w14:ligatures w14:val="none"/>
              </w:rPr>
              <w:t>Noteiktā termiņa ietvaros priekšlikumi par saistošo noteikumu projekta redakciju nav saņemti.</w:t>
            </w:r>
          </w:p>
        </w:tc>
      </w:tr>
    </w:tbl>
    <w:p w:rsidR="005F1609" w:rsidP="005F1609" w14:paraId="5AC3846C" w14:textId="77777777">
      <w:pPr>
        <w:spacing w:after="0"/>
        <w:jc w:val="both"/>
        <w:rPr>
          <w:rFonts w:asciiTheme="minorBidi" w:hAnsiTheme="minorBidi"/>
          <w:sz w:val="24"/>
          <w:szCs w:val="24"/>
        </w:rPr>
      </w:pPr>
    </w:p>
    <w:p w:rsidR="005F1609" w:rsidRPr="000E613D" w:rsidP="005F1609" w14:paraId="19BC1102" w14:textId="48786C4F">
      <w:pPr>
        <w:spacing w:after="0" w:line="240" w:lineRule="auto"/>
        <w:jc w:val="right"/>
        <w:rPr>
          <w:rFonts w:ascii="Arial" w:eastAsia="Times New Roman" w:hAnsi="Arial" w:cs="Arial"/>
          <w:kern w:val="0"/>
          <w:sz w:val="24"/>
          <w:szCs w:val="24"/>
          <w:lang w:eastAsia="lv-LV"/>
          <w14:ligatures w14:val="none"/>
        </w:rPr>
      </w:pPr>
      <w:r w:rsidRPr="00E16A28">
        <w:rPr>
          <w:rFonts w:ascii="Arial" w:eastAsia="Times New Roman" w:hAnsi="Arial" w:cs="Arial"/>
          <w:kern w:val="0"/>
          <w:sz w:val="24"/>
          <w:szCs w:val="24"/>
          <w:lang w:eastAsia="lv-LV"/>
          <w14:ligatures w14:val="none"/>
        </w:rPr>
        <w:t>Dienvidkurzemes novada pašvaldības</w:t>
      </w:r>
      <w:r w:rsidRPr="00E16A28">
        <w:rPr>
          <w:rFonts w:ascii="Arial" w:eastAsia="Times New Roman" w:hAnsi="Arial" w:cs="Arial"/>
          <w:kern w:val="0"/>
          <w:sz w:val="24"/>
          <w:szCs w:val="24"/>
          <w:lang w:eastAsia="lv-LV"/>
          <w14:ligatures w14:val="none"/>
        </w:rPr>
        <w:br/>
        <w:t>domes priekšsēdētāj</w:t>
      </w:r>
      <w:r w:rsidR="00F36D12">
        <w:rPr>
          <w:rFonts w:ascii="Arial" w:eastAsia="Times New Roman" w:hAnsi="Arial" w:cs="Arial"/>
          <w:kern w:val="0"/>
          <w:sz w:val="24"/>
          <w:szCs w:val="24"/>
          <w:lang w:eastAsia="lv-LV"/>
          <w14:ligatures w14:val="none"/>
        </w:rPr>
        <w:t>s</w:t>
      </w:r>
      <w:r w:rsidRPr="00E16A28">
        <w:rPr>
          <w:rFonts w:ascii="Arial" w:eastAsia="Times New Roman" w:hAnsi="Arial" w:cs="Arial"/>
          <w:kern w:val="0"/>
          <w:sz w:val="24"/>
          <w:szCs w:val="24"/>
          <w:lang w:eastAsia="lv-LV"/>
          <w14:ligatures w14:val="none"/>
        </w:rPr>
        <w:t xml:space="preserve"> </w:t>
      </w:r>
      <w:r w:rsidRPr="00E16A28">
        <w:rPr>
          <w:rFonts w:ascii="Arial" w:eastAsia="Times New Roman" w:hAnsi="Arial" w:cs="Arial"/>
          <w:i/>
          <w:iCs/>
          <w:kern w:val="0"/>
          <w:sz w:val="24"/>
          <w:szCs w:val="24"/>
          <w:lang w:eastAsia="lv-LV"/>
          <w14:ligatures w14:val="none"/>
        </w:rPr>
        <w:t xml:space="preserve">A. </w:t>
      </w:r>
      <w:r w:rsidR="00F36D12">
        <w:rPr>
          <w:rFonts w:ascii="Arial" w:eastAsia="Times New Roman" w:hAnsi="Arial" w:cs="Arial"/>
          <w:i/>
          <w:iCs/>
          <w:kern w:val="0"/>
          <w:sz w:val="24"/>
          <w:szCs w:val="24"/>
          <w:lang w:eastAsia="lv-LV"/>
          <w14:ligatures w14:val="none"/>
        </w:rPr>
        <w:t>Priedols</w:t>
      </w:r>
    </w:p>
    <w:p w:rsidR="002245D3" w14:paraId="5EE5312C" w14:textId="77777777"/>
    <w:sectPr w:rsidSect="005F1609">
      <w:footerReference w:type="default" r:id="rId6"/>
      <w:footerReference w:type="first" r:id="rId7"/>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269" w14:paraId="40CB3DFF"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349AF"/>
    <w:multiLevelType w:val="hybridMultilevel"/>
    <w:tmpl w:val="1F148EDA"/>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E021F1"/>
    <w:multiLevelType w:val="hybridMultilevel"/>
    <w:tmpl w:val="483C7E08"/>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B115A74"/>
    <w:multiLevelType w:val="multilevel"/>
    <w:tmpl w:val="F2D6C71A"/>
    <w:lvl w:ilvl="0">
      <w:start w:val="12"/>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nsid w:val="48204359"/>
    <w:multiLevelType w:val="hybridMultilevel"/>
    <w:tmpl w:val="755CEF5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DA7EFE"/>
    <w:multiLevelType w:val="hybridMultilevel"/>
    <w:tmpl w:val="EEDE5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EF36972"/>
    <w:multiLevelType w:val="multilevel"/>
    <w:tmpl w:val="EDEE4312"/>
    <w:lvl w:ilvl="0">
      <w:start w:val="14"/>
      <w:numFmt w:val="decimal"/>
      <w:lvlText w:val="%1."/>
      <w:lvlJc w:val="left"/>
      <w:pPr>
        <w:ind w:left="720" w:hanging="360"/>
      </w:p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rPr>
        <w:color w:val="FF0000"/>
      </w:rPr>
    </w:lvl>
    <w:lvl w:ilvl="3">
      <w:start w:val="1"/>
      <w:numFmt w:val="decimal"/>
      <w:isLgl/>
      <w:lvlText w:val="%1.%2.%3.%4."/>
      <w:lvlJc w:val="left"/>
      <w:pPr>
        <w:ind w:left="1440" w:hanging="1080"/>
      </w:pPr>
      <w:rPr>
        <w:color w:val="FF0000"/>
      </w:rPr>
    </w:lvl>
    <w:lvl w:ilvl="4">
      <w:start w:val="1"/>
      <w:numFmt w:val="decimal"/>
      <w:isLgl/>
      <w:lvlText w:val="%1.%2.%3.%4.%5."/>
      <w:lvlJc w:val="left"/>
      <w:pPr>
        <w:ind w:left="1440" w:hanging="1080"/>
      </w:pPr>
      <w:rPr>
        <w:color w:val="FF0000"/>
      </w:rPr>
    </w:lvl>
    <w:lvl w:ilvl="5">
      <w:start w:val="1"/>
      <w:numFmt w:val="decimal"/>
      <w:isLgl/>
      <w:lvlText w:val="%1.%2.%3.%4.%5.%6."/>
      <w:lvlJc w:val="left"/>
      <w:pPr>
        <w:ind w:left="1800" w:hanging="144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2160" w:hanging="1800"/>
      </w:pPr>
      <w:rPr>
        <w:color w:val="FF0000"/>
      </w:rPr>
    </w:lvl>
    <w:lvl w:ilvl="8">
      <w:start w:val="1"/>
      <w:numFmt w:val="decimal"/>
      <w:isLgl/>
      <w:lvlText w:val="%1.%2.%3.%4.%5.%6.%7.%8.%9."/>
      <w:lvlJc w:val="left"/>
      <w:pPr>
        <w:ind w:left="2520" w:hanging="2160"/>
      </w:pPr>
      <w:rPr>
        <w:color w:val="FF0000"/>
      </w:rPr>
    </w:lvl>
  </w:abstractNum>
  <w:num w:numId="1" w16cid:durableId="145442288">
    <w:abstractNumId w:val="4"/>
  </w:num>
  <w:num w:numId="2" w16cid:durableId="699817168">
    <w:abstractNumId w:val="3"/>
  </w:num>
  <w:num w:numId="3" w16cid:durableId="7209620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959575">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236867">
    <w:abstractNumId w:val="1"/>
  </w:num>
  <w:num w:numId="6" w16cid:durableId="10597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09"/>
    <w:rsid w:val="00007674"/>
    <w:rsid w:val="00007D49"/>
    <w:rsid w:val="000126EA"/>
    <w:rsid w:val="000944B6"/>
    <w:rsid w:val="000A6759"/>
    <w:rsid w:val="000B7D2A"/>
    <w:rsid w:val="000C2A36"/>
    <w:rsid w:val="000D5737"/>
    <w:rsid w:val="000E613D"/>
    <w:rsid w:val="000F6DBD"/>
    <w:rsid w:val="0016714D"/>
    <w:rsid w:val="001717A9"/>
    <w:rsid w:val="001808AE"/>
    <w:rsid w:val="00187941"/>
    <w:rsid w:val="001B3ECB"/>
    <w:rsid w:val="001D6ED0"/>
    <w:rsid w:val="001E147D"/>
    <w:rsid w:val="00212106"/>
    <w:rsid w:val="00217925"/>
    <w:rsid w:val="002245D3"/>
    <w:rsid w:val="0023482F"/>
    <w:rsid w:val="00244322"/>
    <w:rsid w:val="002778B4"/>
    <w:rsid w:val="002907F3"/>
    <w:rsid w:val="002C0F4B"/>
    <w:rsid w:val="002D38A2"/>
    <w:rsid w:val="002E1EA6"/>
    <w:rsid w:val="00340E15"/>
    <w:rsid w:val="0034607E"/>
    <w:rsid w:val="00377EEC"/>
    <w:rsid w:val="003809FC"/>
    <w:rsid w:val="00384A2A"/>
    <w:rsid w:val="003B7058"/>
    <w:rsid w:val="003C0818"/>
    <w:rsid w:val="003E3B4A"/>
    <w:rsid w:val="003E75F2"/>
    <w:rsid w:val="004122FF"/>
    <w:rsid w:val="00426A1B"/>
    <w:rsid w:val="00435DFC"/>
    <w:rsid w:val="00491F52"/>
    <w:rsid w:val="00495CC4"/>
    <w:rsid w:val="004B269D"/>
    <w:rsid w:val="004B5683"/>
    <w:rsid w:val="004C7F41"/>
    <w:rsid w:val="004E1F69"/>
    <w:rsid w:val="004F0F3A"/>
    <w:rsid w:val="00503634"/>
    <w:rsid w:val="0054657F"/>
    <w:rsid w:val="00547FAF"/>
    <w:rsid w:val="005568AD"/>
    <w:rsid w:val="00572305"/>
    <w:rsid w:val="00576AEA"/>
    <w:rsid w:val="00591156"/>
    <w:rsid w:val="005D3832"/>
    <w:rsid w:val="005F0CE7"/>
    <w:rsid w:val="005F1609"/>
    <w:rsid w:val="005F1E84"/>
    <w:rsid w:val="006122F8"/>
    <w:rsid w:val="006C1104"/>
    <w:rsid w:val="006C6D72"/>
    <w:rsid w:val="006E21C5"/>
    <w:rsid w:val="006F7002"/>
    <w:rsid w:val="007455F7"/>
    <w:rsid w:val="00755745"/>
    <w:rsid w:val="00773149"/>
    <w:rsid w:val="007B3931"/>
    <w:rsid w:val="007E1246"/>
    <w:rsid w:val="008128B8"/>
    <w:rsid w:val="00815CDD"/>
    <w:rsid w:val="0082554E"/>
    <w:rsid w:val="00837EFD"/>
    <w:rsid w:val="00842D9F"/>
    <w:rsid w:val="00912B94"/>
    <w:rsid w:val="00925E15"/>
    <w:rsid w:val="00935754"/>
    <w:rsid w:val="00937849"/>
    <w:rsid w:val="009C2A44"/>
    <w:rsid w:val="009C4CB4"/>
    <w:rsid w:val="009F4101"/>
    <w:rsid w:val="00A57561"/>
    <w:rsid w:val="00A922DC"/>
    <w:rsid w:val="00A94E59"/>
    <w:rsid w:val="00AF53DA"/>
    <w:rsid w:val="00AF7521"/>
    <w:rsid w:val="00AF7EF1"/>
    <w:rsid w:val="00B6655B"/>
    <w:rsid w:val="00B74B9A"/>
    <w:rsid w:val="00B85D62"/>
    <w:rsid w:val="00BA253A"/>
    <w:rsid w:val="00BB18F6"/>
    <w:rsid w:val="00BD251E"/>
    <w:rsid w:val="00BD6D13"/>
    <w:rsid w:val="00BF4528"/>
    <w:rsid w:val="00C13315"/>
    <w:rsid w:val="00C347F6"/>
    <w:rsid w:val="00C37A26"/>
    <w:rsid w:val="00C415B5"/>
    <w:rsid w:val="00C85F44"/>
    <w:rsid w:val="00C912CD"/>
    <w:rsid w:val="00CA1D58"/>
    <w:rsid w:val="00CA639D"/>
    <w:rsid w:val="00CB06C8"/>
    <w:rsid w:val="00CD2035"/>
    <w:rsid w:val="00CD4392"/>
    <w:rsid w:val="00CE7E5E"/>
    <w:rsid w:val="00D07624"/>
    <w:rsid w:val="00D2535A"/>
    <w:rsid w:val="00D365E2"/>
    <w:rsid w:val="00D46499"/>
    <w:rsid w:val="00D51DD2"/>
    <w:rsid w:val="00D77350"/>
    <w:rsid w:val="00DB7269"/>
    <w:rsid w:val="00DF109B"/>
    <w:rsid w:val="00E01375"/>
    <w:rsid w:val="00E05B83"/>
    <w:rsid w:val="00E14368"/>
    <w:rsid w:val="00E16A28"/>
    <w:rsid w:val="00E42890"/>
    <w:rsid w:val="00E91CF6"/>
    <w:rsid w:val="00E93C21"/>
    <w:rsid w:val="00EA3A27"/>
    <w:rsid w:val="00EA6D3A"/>
    <w:rsid w:val="00ED77F4"/>
    <w:rsid w:val="00F31B8F"/>
    <w:rsid w:val="00F36D12"/>
    <w:rsid w:val="00F869A6"/>
    <w:rsid w:val="00FB24E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EC4A8F"/>
  <w15:chartTrackingRefBased/>
  <w15:docId w15:val="{237515CB-9765-473F-85A0-0F15CD7C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09"/>
    <w:rPr>
      <w:color w:val="0563C1" w:themeColor="hyperlink"/>
      <w:u w:val="single"/>
    </w:rPr>
  </w:style>
  <w:style w:type="paragraph" w:styleId="ListParagraph">
    <w:name w:val="List Paragraph"/>
    <w:basedOn w:val="Normal"/>
    <w:uiPriority w:val="34"/>
    <w:qFormat/>
    <w:rsid w:val="005F1609"/>
    <w:pPr>
      <w:ind w:left="720"/>
      <w:contextualSpacing/>
    </w:pPr>
  </w:style>
  <w:style w:type="table" w:styleId="TableGrid">
    <w:name w:val="Table Grid"/>
    <w:basedOn w:val="TableNormal"/>
    <w:uiPriority w:val="39"/>
    <w:rsid w:val="005F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3E75F2"/>
    <w:rPr>
      <w:color w:val="605E5C"/>
      <w:shd w:val="clear" w:color="auto" w:fill="E1DFDD"/>
    </w:rPr>
  </w:style>
  <w:style w:type="character" w:styleId="FollowedHyperlink">
    <w:name w:val="FollowedHyperlink"/>
    <w:basedOn w:val="DefaultParagraphFont"/>
    <w:uiPriority w:val="99"/>
    <w:semiHidden/>
    <w:unhideWhenUsed/>
    <w:rsid w:val="003E75F2"/>
    <w:rPr>
      <w:color w:val="954F72" w:themeColor="followedHyperlink"/>
      <w:u w:val="single"/>
    </w:rPr>
  </w:style>
  <w:style w:type="paragraph" w:styleId="Header">
    <w:name w:val="header"/>
    <w:basedOn w:val="Normal"/>
    <w:link w:val="GalveneRakstz"/>
    <w:uiPriority w:val="99"/>
    <w:unhideWhenUsed/>
    <w:rsid w:val="006F700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6F7002"/>
  </w:style>
  <w:style w:type="paragraph" w:styleId="Footer">
    <w:name w:val="footer"/>
    <w:basedOn w:val="Normal"/>
    <w:link w:val="KjeneRakstz"/>
    <w:uiPriority w:val="99"/>
    <w:unhideWhenUsed/>
    <w:rsid w:val="006F700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6F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kumi.lv/ta/id/336956" TargetMode="External" /><Relationship Id="rId5" Type="http://schemas.openxmlformats.org/officeDocument/2006/relationships/hyperlink" Target="http://www.dkn.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2734</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Rungovska</dc:creator>
  <cp:lastModifiedBy>Madara Lagzdiņa</cp:lastModifiedBy>
  <cp:revision>30</cp:revision>
  <dcterms:created xsi:type="dcterms:W3CDTF">2024-11-29T07:17:00Z</dcterms:created>
  <dcterms:modified xsi:type="dcterms:W3CDTF">2025-01-02T14:10:00Z</dcterms:modified>
</cp:coreProperties>
</file>