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CD8E18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323AC">
        <w:rPr>
          <w:rFonts w:ascii="Arial" w:eastAsia="Times New Roman" w:hAnsi="Arial" w:cs="Arial"/>
          <w:noProof/>
          <w:color w:val="000000"/>
          <w:sz w:val="24"/>
          <w:szCs w:val="24"/>
          <w:lang w:eastAsia="ru-RU"/>
        </w:rPr>
        <w:t>3</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2F08F07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Pašvaldības īpašuma</w:t>
      </w:r>
      <w:r w:rsidR="004B7348">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30A345A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A695B">
        <w:rPr>
          <w:rFonts w:ascii="Arial" w:eastAsia="Times New Roman" w:hAnsi="Arial" w:cs="Arial"/>
          <w:noProof/>
          <w:color w:val="000000"/>
          <w:sz w:val="24"/>
          <w:szCs w:val="24"/>
          <w:lang w:eastAsia="ru-RU"/>
        </w:rPr>
        <w:t>04.04</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5A695B">
        <w:rPr>
          <w:rFonts w:ascii="Arial" w:eastAsia="Times New Roman" w:hAnsi="Arial" w:cs="Arial"/>
          <w:bCs/>
          <w:noProof/>
          <w:sz w:val="24"/>
          <w:szCs w:val="24"/>
          <w:lang w:eastAsia="ru-RU"/>
        </w:rPr>
        <w:t>18</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8323AC">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6D34D554"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8323AC" w:rsidRPr="000A2ADD">
        <w:rPr>
          <w:rFonts w:ascii="Arial" w:eastAsia="Times New Roman" w:hAnsi="Arial" w:cs="Arial"/>
          <w:b/>
          <w:noProof/>
          <w:color w:val="000000"/>
          <w:sz w:val="24"/>
          <w:szCs w:val="24"/>
          <w:lang w:eastAsia="ru-RU"/>
        </w:rPr>
        <w:t>5</w:t>
      </w:r>
      <w:r w:rsidRPr="000A2ADD">
        <w:rPr>
          <w:rFonts w:ascii="Arial" w:eastAsia="Times New Roman" w:hAnsi="Arial" w:cs="Arial"/>
          <w:b/>
          <w:noProof/>
          <w:color w:val="000000"/>
          <w:sz w:val="24"/>
          <w:szCs w:val="24"/>
          <w:lang w:eastAsia="ru-RU"/>
        </w:rPr>
        <w:t xml:space="preserve">.gada </w:t>
      </w:r>
      <w:r w:rsidR="005A695B" w:rsidRPr="005A695B">
        <w:rPr>
          <w:rFonts w:ascii="Arial" w:eastAsia="Times New Roman" w:hAnsi="Arial" w:cs="Arial"/>
          <w:b/>
          <w:noProof/>
          <w:color w:val="000000"/>
          <w:sz w:val="24"/>
          <w:szCs w:val="24"/>
          <w:lang w:eastAsia="ru-RU"/>
        </w:rPr>
        <w:t>23.aprīlī plkst.10.30</w:t>
      </w:r>
    </w:p>
    <w:p w14:paraId="5FE8F7E8" w14:textId="4759D5F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A695B" w:rsidRPr="005A69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75A01778" w:rsidR="006870D5" w:rsidRDefault="008323AC" w:rsidP="006870D5">
      <w:pPr>
        <w:pStyle w:val="Sarakstarindkopa"/>
        <w:numPr>
          <w:ilvl w:val="1"/>
          <w:numId w:val="8"/>
        </w:numPr>
        <w:spacing w:after="0" w:line="240" w:lineRule="auto"/>
        <w:ind w:right="-483"/>
        <w:jc w:val="both"/>
        <w:rPr>
          <w:rFonts w:ascii="Arial" w:hAnsi="Arial" w:cs="Arial"/>
          <w:sz w:val="24"/>
          <w:szCs w:val="24"/>
        </w:rPr>
      </w:pPr>
      <w:bookmarkStart w:id="0" w:name="_Hlk189818708"/>
      <w:r w:rsidRPr="008323AC">
        <w:rPr>
          <w:rFonts w:ascii="Arial" w:eastAsia="Times New Roman" w:hAnsi="Arial" w:cs="Arial"/>
          <w:bCs/>
          <w:noProof/>
          <w:sz w:val="24"/>
          <w:szCs w:val="24"/>
          <w:lang w:eastAsia="ru-RU"/>
        </w:rPr>
        <w:t xml:space="preserve">nekustamā īpašuma </w:t>
      </w:r>
      <w:bookmarkEnd w:id="0"/>
      <w:r w:rsidR="005A695B" w:rsidRPr="005A695B">
        <w:rPr>
          <w:rFonts w:ascii="Arial" w:eastAsia="Times New Roman" w:hAnsi="Arial" w:cs="Arial"/>
          <w:b/>
          <w:noProof/>
          <w:sz w:val="24"/>
          <w:szCs w:val="24"/>
          <w:lang w:eastAsia="ru-RU"/>
        </w:rPr>
        <w:t>Celtnieku iela 3C, Lieģi, Tadaiķu pagasts</w:t>
      </w:r>
      <w:r w:rsidR="005A695B" w:rsidRPr="005A695B">
        <w:rPr>
          <w:rFonts w:ascii="Arial" w:eastAsia="Times New Roman" w:hAnsi="Arial" w:cs="Arial"/>
          <w:bCs/>
          <w:noProof/>
          <w:sz w:val="24"/>
          <w:szCs w:val="24"/>
          <w:lang w:eastAsia="ru-RU"/>
        </w:rPr>
        <w:t xml:space="preserve">, Dienvidkurzemes novads, </w:t>
      </w:r>
      <w:r w:rsidR="005A695B" w:rsidRPr="005A695B">
        <w:rPr>
          <w:rFonts w:ascii="Arial" w:eastAsia="Times New Roman" w:hAnsi="Arial" w:cs="Arial"/>
          <w:b/>
          <w:noProof/>
          <w:sz w:val="24"/>
          <w:szCs w:val="24"/>
          <w:lang w:eastAsia="ru-RU"/>
        </w:rPr>
        <w:t>garāžas bokss Nr.18  47,42 m</w:t>
      </w:r>
      <w:r w:rsidR="005A695B" w:rsidRPr="005A695B">
        <w:rPr>
          <w:rFonts w:ascii="Arial" w:eastAsia="Times New Roman" w:hAnsi="Arial" w:cs="Arial"/>
          <w:b/>
          <w:noProof/>
          <w:sz w:val="24"/>
          <w:szCs w:val="24"/>
          <w:vertAlign w:val="superscript"/>
          <w:lang w:eastAsia="ru-RU"/>
        </w:rPr>
        <w:t xml:space="preserve">2 </w:t>
      </w:r>
      <w:r w:rsidR="005A695B" w:rsidRPr="005A695B">
        <w:rPr>
          <w:rFonts w:ascii="Arial" w:eastAsia="Times New Roman" w:hAnsi="Arial" w:cs="Arial"/>
          <w:b/>
          <w:noProof/>
          <w:sz w:val="24"/>
          <w:szCs w:val="24"/>
          <w:lang w:eastAsia="ru-RU"/>
        </w:rPr>
        <w:t>platībā</w:t>
      </w:r>
      <w:r w:rsidR="006870D5">
        <w:rPr>
          <w:rFonts w:ascii="Arial" w:hAnsi="Arial" w:cs="Arial"/>
          <w:sz w:val="24"/>
          <w:szCs w:val="24"/>
        </w:rPr>
        <w:t>.</w:t>
      </w:r>
    </w:p>
    <w:p w14:paraId="67C3AEB3" w14:textId="77777777" w:rsidR="005A695B" w:rsidRPr="005A695B" w:rsidRDefault="005A695B" w:rsidP="005A695B">
      <w:pPr>
        <w:pStyle w:val="Sarakstarindkopa"/>
        <w:numPr>
          <w:ilvl w:val="1"/>
          <w:numId w:val="8"/>
        </w:numPr>
        <w:spacing w:after="0" w:line="240" w:lineRule="auto"/>
        <w:ind w:right="-483"/>
        <w:jc w:val="both"/>
        <w:rPr>
          <w:rFonts w:ascii="Arial" w:hAnsi="Arial" w:cs="Arial"/>
          <w:bCs/>
          <w:sz w:val="24"/>
          <w:szCs w:val="24"/>
        </w:rPr>
      </w:pPr>
      <w:r w:rsidRPr="005A695B">
        <w:rPr>
          <w:rFonts w:ascii="Arial" w:hAnsi="Arial" w:cs="Arial"/>
          <w:bCs/>
          <w:sz w:val="24"/>
          <w:szCs w:val="24"/>
        </w:rPr>
        <w:t>Nekustamais īpašums Celtnieku iela 3C, Lieģi, Tadaiķu pagasts, kadastra Nr. 6488 005 0157, sastāv no vienas zemes vienības ar kadastra apzīmējumu 6488 005 0141 0,4092 ha platībā. Uz zemes vienības atrodas garāžas būve ar kadastra apzīmējumu 6488 005 0070 010, kopējā platība 1394,20 m</w:t>
      </w:r>
      <w:r w:rsidRPr="005A695B">
        <w:rPr>
          <w:rFonts w:ascii="Arial" w:hAnsi="Arial" w:cs="Arial"/>
          <w:bCs/>
          <w:sz w:val="24"/>
          <w:szCs w:val="24"/>
          <w:vertAlign w:val="superscript"/>
        </w:rPr>
        <w:t>2</w:t>
      </w:r>
      <w:r w:rsidRPr="005A695B">
        <w:rPr>
          <w:rFonts w:ascii="Arial" w:hAnsi="Arial" w:cs="Arial"/>
          <w:bCs/>
          <w:sz w:val="24"/>
          <w:szCs w:val="24"/>
        </w:rPr>
        <w:t>. Būve sastāv no 25 telpu grupām.</w:t>
      </w:r>
    </w:p>
    <w:p w14:paraId="0C5EBC0E" w14:textId="591207BB" w:rsidR="00F40741" w:rsidRPr="00F40741" w:rsidRDefault="005A695B" w:rsidP="005A695B">
      <w:pPr>
        <w:pStyle w:val="Sarakstarindkopa"/>
        <w:numPr>
          <w:ilvl w:val="1"/>
          <w:numId w:val="8"/>
        </w:numPr>
        <w:spacing w:after="0" w:line="240" w:lineRule="auto"/>
        <w:ind w:right="-483"/>
        <w:jc w:val="both"/>
        <w:rPr>
          <w:rFonts w:ascii="Arial" w:hAnsi="Arial" w:cs="Arial"/>
          <w:bCs/>
          <w:sz w:val="24"/>
          <w:szCs w:val="24"/>
        </w:rPr>
      </w:pPr>
      <w:r w:rsidRPr="005A695B">
        <w:rPr>
          <w:rFonts w:ascii="Arial" w:hAnsi="Arial" w:cs="Arial"/>
          <w:bCs/>
          <w:sz w:val="24"/>
          <w:szCs w:val="24"/>
        </w:rPr>
        <w:t>Garāžu boksi Nr.18 ar platību 47,42 m</w:t>
      </w:r>
      <w:r w:rsidRPr="005A695B">
        <w:rPr>
          <w:rFonts w:ascii="Arial" w:hAnsi="Arial" w:cs="Arial"/>
          <w:bCs/>
          <w:sz w:val="24"/>
          <w:szCs w:val="24"/>
          <w:vertAlign w:val="superscript"/>
        </w:rPr>
        <w:t>2</w:t>
      </w:r>
      <w:r w:rsidRPr="005A695B">
        <w:rPr>
          <w:rFonts w:ascii="Arial" w:hAnsi="Arial" w:cs="Arial"/>
          <w:bCs/>
          <w:sz w:val="24"/>
          <w:szCs w:val="24"/>
        </w:rPr>
        <w:t>, Nr.19 ar platību 45,75 m</w:t>
      </w:r>
      <w:r w:rsidRPr="005A695B">
        <w:rPr>
          <w:rFonts w:ascii="Arial" w:hAnsi="Arial" w:cs="Arial"/>
          <w:bCs/>
          <w:sz w:val="24"/>
          <w:szCs w:val="24"/>
          <w:vertAlign w:val="superscript"/>
        </w:rPr>
        <w:t>2</w:t>
      </w:r>
      <w:r w:rsidRPr="005A695B">
        <w:rPr>
          <w:rFonts w:ascii="Arial" w:hAnsi="Arial" w:cs="Arial"/>
          <w:bCs/>
          <w:sz w:val="24"/>
          <w:szCs w:val="24"/>
        </w:rPr>
        <w:t xml:space="preserve"> un Nr.20 ar platību 45,75 m</w:t>
      </w:r>
      <w:r w:rsidRPr="005A695B">
        <w:rPr>
          <w:rFonts w:ascii="Arial" w:hAnsi="Arial" w:cs="Arial"/>
          <w:bCs/>
          <w:sz w:val="24"/>
          <w:szCs w:val="24"/>
          <w:vertAlign w:val="superscript"/>
        </w:rPr>
        <w:t>2</w:t>
      </w:r>
      <w:r w:rsidRPr="005A695B">
        <w:rPr>
          <w:rFonts w:ascii="Arial" w:hAnsi="Arial" w:cs="Arial"/>
          <w:bCs/>
          <w:sz w:val="24"/>
          <w:szCs w:val="24"/>
        </w:rPr>
        <w:t>, kas atrodas telpu grupās ar kadastra apzīmējumiem 6488 005 0070 010 003 (kopējā platība 189,70 m</w:t>
      </w:r>
      <w:r w:rsidRPr="00813847">
        <w:rPr>
          <w:rFonts w:ascii="Arial" w:hAnsi="Arial" w:cs="Arial"/>
          <w:bCs/>
          <w:sz w:val="24"/>
          <w:szCs w:val="24"/>
          <w:vertAlign w:val="superscript"/>
        </w:rPr>
        <w:t>2</w:t>
      </w:r>
      <w:r w:rsidRPr="005A695B">
        <w:rPr>
          <w:rFonts w:ascii="Arial" w:hAnsi="Arial" w:cs="Arial"/>
          <w:bCs/>
          <w:sz w:val="24"/>
          <w:szCs w:val="24"/>
        </w:rPr>
        <w:t>) un 6488 005 0070 010 002 (kopējā platība 91,50 m</w:t>
      </w:r>
      <w:r w:rsidRPr="005A695B">
        <w:rPr>
          <w:rFonts w:ascii="Arial" w:hAnsi="Arial" w:cs="Arial"/>
          <w:bCs/>
          <w:sz w:val="24"/>
          <w:szCs w:val="24"/>
          <w:vertAlign w:val="superscript"/>
        </w:rPr>
        <w:t>2</w:t>
      </w:r>
      <w:r w:rsidRPr="005A695B">
        <w:rPr>
          <w:rFonts w:ascii="Arial" w:hAnsi="Arial" w:cs="Arial"/>
          <w:bCs/>
          <w:sz w:val="24"/>
          <w:szCs w:val="24"/>
        </w:rPr>
        <w:t>), ir atbrīvoti. Garāžas boksus nenošķir starpsienas. Garāžu boksi nododami nomas tiesību izsolē katrs atsevišķi</w:t>
      </w:r>
    </w:p>
    <w:p w14:paraId="0EB2C51A" w14:textId="296116D7" w:rsidR="005A15E1" w:rsidRDefault="00F40741" w:rsidP="00F40741">
      <w:pPr>
        <w:pStyle w:val="Sarakstarindkopa"/>
        <w:numPr>
          <w:ilvl w:val="1"/>
          <w:numId w:val="8"/>
        </w:numPr>
        <w:spacing w:after="0" w:line="240" w:lineRule="auto"/>
        <w:ind w:right="-483"/>
        <w:jc w:val="both"/>
        <w:rPr>
          <w:rFonts w:ascii="Arial" w:hAnsi="Arial" w:cs="Arial"/>
          <w:sz w:val="24"/>
          <w:szCs w:val="24"/>
        </w:rPr>
      </w:pPr>
      <w:r w:rsidRPr="00F40741">
        <w:rPr>
          <w:rFonts w:ascii="Arial" w:hAnsi="Arial" w:cs="Arial"/>
          <w:bCs/>
          <w:sz w:val="24"/>
          <w:szCs w:val="24"/>
        </w:rPr>
        <w:t xml:space="preserve">Nomas termiņš </w:t>
      </w:r>
      <w:r w:rsidRPr="00F75C25">
        <w:rPr>
          <w:rFonts w:ascii="Arial" w:hAnsi="Arial" w:cs="Arial"/>
          <w:b/>
          <w:sz w:val="24"/>
          <w:szCs w:val="24"/>
        </w:rPr>
        <w:t>5 (pieci) gadi</w:t>
      </w:r>
      <w:r w:rsidR="005A15E1">
        <w:rPr>
          <w:rFonts w:ascii="Arial" w:eastAsia="Times New Roman" w:hAnsi="Arial" w:cs="Arial"/>
          <w:noProof/>
          <w:sz w:val="24"/>
          <w:szCs w:val="24"/>
          <w:lang w:eastAsia="ru-RU"/>
        </w:rPr>
        <w:t>.</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6AFDF96"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813847" w:rsidRPr="00813847">
        <w:rPr>
          <w:rFonts w:ascii="Arial" w:eastAsia="Calibri" w:hAnsi="Arial" w:cs="Arial"/>
          <w:b/>
          <w:bCs/>
          <w:sz w:val="24"/>
          <w:szCs w:val="24"/>
        </w:rPr>
        <w:t xml:space="preserve">1,10 EUR </w:t>
      </w:r>
      <w:r w:rsidR="00813847" w:rsidRPr="00813847">
        <w:rPr>
          <w:rFonts w:ascii="Arial" w:eastAsia="Calibri" w:hAnsi="Arial" w:cs="Arial"/>
          <w:sz w:val="24"/>
          <w:szCs w:val="24"/>
        </w:rPr>
        <w:t xml:space="preserve">(viens </w:t>
      </w:r>
      <w:proofErr w:type="spellStart"/>
      <w:r w:rsidR="00813847" w:rsidRPr="00813847">
        <w:rPr>
          <w:rFonts w:ascii="Arial" w:eastAsia="Calibri" w:hAnsi="Arial" w:cs="Arial"/>
          <w:i/>
          <w:iCs/>
          <w:sz w:val="24"/>
          <w:szCs w:val="24"/>
        </w:rPr>
        <w:t>euro</w:t>
      </w:r>
      <w:proofErr w:type="spellEnd"/>
      <w:r w:rsidR="00813847" w:rsidRPr="00813847">
        <w:rPr>
          <w:rFonts w:ascii="Arial" w:eastAsia="Calibri" w:hAnsi="Arial" w:cs="Arial"/>
          <w:sz w:val="24"/>
          <w:szCs w:val="24"/>
        </w:rPr>
        <w:t xml:space="preserve"> un desmit centi)</w:t>
      </w:r>
      <w:r w:rsidR="00813847" w:rsidRPr="00813847">
        <w:rPr>
          <w:rFonts w:ascii="Arial" w:eastAsia="Calibri" w:hAnsi="Arial" w:cs="Arial"/>
          <w:b/>
          <w:bCs/>
          <w:sz w:val="24"/>
          <w:szCs w:val="24"/>
        </w:rPr>
        <w:t xml:space="preserve"> </w:t>
      </w:r>
      <w:r w:rsidR="00813847" w:rsidRPr="00813847">
        <w:rPr>
          <w:rFonts w:ascii="Arial" w:eastAsia="Calibri" w:hAnsi="Arial" w:cs="Arial"/>
          <w:sz w:val="24"/>
          <w:szCs w:val="24"/>
        </w:rPr>
        <w:t>bez pievienotās vērtības nodokļa (PVN) par 1 m</w:t>
      </w:r>
      <w:r w:rsidR="00813847" w:rsidRPr="00813847">
        <w:rPr>
          <w:rFonts w:ascii="Arial" w:eastAsia="Calibri" w:hAnsi="Arial" w:cs="Arial"/>
          <w:sz w:val="24"/>
          <w:szCs w:val="24"/>
          <w:vertAlign w:val="superscript"/>
        </w:rPr>
        <w:t>2</w:t>
      </w:r>
      <w:r w:rsidR="00813847" w:rsidRPr="00813847">
        <w:rPr>
          <w:rFonts w:ascii="Arial" w:eastAsia="Calibri" w:hAnsi="Arial" w:cs="Arial"/>
          <w:sz w:val="24"/>
          <w:szCs w:val="24"/>
        </w:rPr>
        <w:t xml:space="preserve"> (vienu kvadrātmetru) mēnesī</w:t>
      </w:r>
    </w:p>
    <w:p w14:paraId="4404E331" w14:textId="1362BF22"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A2ADD" w:rsidRPr="00854134">
        <w:rPr>
          <w:rFonts w:ascii="Arial" w:eastAsia="Times New Roman" w:hAnsi="Arial" w:cs="Arial"/>
          <w:b/>
          <w:noProof/>
          <w:sz w:val="24"/>
          <w:szCs w:val="24"/>
          <w:lang w:eastAsia="ru-RU"/>
        </w:rPr>
        <w:t>0,10 EUR</w:t>
      </w:r>
      <w:r w:rsidR="000A2ADD" w:rsidRPr="00854134">
        <w:rPr>
          <w:rFonts w:ascii="Arial" w:eastAsia="Times New Roman" w:hAnsi="Arial" w:cs="Arial"/>
          <w:bCs/>
          <w:noProof/>
          <w:sz w:val="24"/>
          <w:szCs w:val="24"/>
          <w:lang w:eastAsia="ru-RU"/>
        </w:rPr>
        <w:t xml:space="preserve"> (desmit </w:t>
      </w:r>
      <w:r w:rsidR="000A2ADD" w:rsidRPr="00854134">
        <w:rPr>
          <w:rFonts w:ascii="Arial" w:eastAsia="Times New Roman" w:hAnsi="Arial" w:cs="Arial"/>
          <w:bCs/>
          <w:i/>
          <w:iCs/>
          <w:noProof/>
          <w:sz w:val="24"/>
          <w:szCs w:val="24"/>
          <w:lang w:eastAsia="ru-RU"/>
        </w:rPr>
        <w:t xml:space="preserve">euro </w:t>
      </w:r>
      <w:r w:rsidR="000A2ADD" w:rsidRPr="00854134">
        <w:rPr>
          <w:rFonts w:ascii="Arial" w:eastAsia="Times New Roman" w:hAnsi="Arial" w:cs="Arial"/>
          <w:bCs/>
          <w:noProof/>
          <w:sz w:val="24"/>
          <w:szCs w:val="24"/>
          <w:lang w:eastAsia="ru-RU"/>
        </w:rPr>
        <w:t>centi)</w:t>
      </w:r>
      <w:r w:rsidR="00944FE8" w:rsidRPr="000A2ADD">
        <w:rPr>
          <w:rFonts w:ascii="Arial" w:eastAsia="Times New Roman" w:hAnsi="Arial" w:cs="Arial"/>
          <w:bCs/>
          <w:noProof/>
          <w:color w:val="000000"/>
          <w:sz w:val="24"/>
          <w:szCs w:val="24"/>
          <w:lang w:eastAsia="ru-RU"/>
        </w:rPr>
        <w:t xml:space="preserve"> par</w:t>
      </w:r>
      <w:r w:rsidR="00944FE8" w:rsidRPr="000A2ADD">
        <w:rPr>
          <w:rFonts w:ascii="Arial" w:eastAsia="Calibri" w:hAnsi="Arial" w:cs="Arial"/>
          <w:sz w:val="24"/>
          <w:szCs w:val="24"/>
        </w:rPr>
        <w:t xml:space="preserve"> 1</w:t>
      </w:r>
      <w:r w:rsidR="00944FE8" w:rsidRPr="000A2ADD">
        <w:rPr>
          <w:rFonts w:ascii="Arial" w:eastAsia="Times New Roman" w:hAnsi="Arial" w:cs="Arial"/>
          <w:bCs/>
          <w:color w:val="000000"/>
          <w:sz w:val="24"/>
          <w:szCs w:val="24"/>
          <w:lang w:eastAsia="lv-LV"/>
        </w:rPr>
        <w:t>m</w:t>
      </w:r>
      <w:r w:rsidR="00944FE8" w:rsidRPr="000A2ADD">
        <w:rPr>
          <w:rFonts w:ascii="Arial" w:eastAsia="Times New Roman" w:hAnsi="Arial" w:cs="Arial"/>
          <w:bCs/>
          <w:color w:val="000000"/>
          <w:sz w:val="24"/>
          <w:szCs w:val="24"/>
          <w:vertAlign w:val="superscript"/>
          <w:lang w:eastAsia="lv-LV"/>
        </w:rPr>
        <w:t>2</w:t>
      </w:r>
      <w:r w:rsidR="00944FE8" w:rsidRPr="000A2ADD">
        <w:rPr>
          <w:rFonts w:ascii="Arial" w:eastAsia="Calibri" w:hAnsi="Arial" w:cs="Arial"/>
          <w:sz w:val="24"/>
          <w:szCs w:val="24"/>
        </w:rPr>
        <w:t xml:space="preserve">  </w:t>
      </w:r>
      <w:r w:rsidR="00944FE8" w:rsidRPr="000A2ADD">
        <w:rPr>
          <w:rFonts w:ascii="Arial" w:eastAsia="Times New Roman" w:hAnsi="Arial" w:cs="Arial"/>
          <w:bCs/>
          <w:noProof/>
          <w:color w:val="000000"/>
          <w:sz w:val="24"/>
          <w:szCs w:val="24"/>
          <w:lang w:eastAsia="ru-RU"/>
        </w:rPr>
        <w:t>mēnesī</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1"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1"/>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13300A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813847">
        <w:rPr>
          <w:rFonts w:ascii="Arial" w:eastAsia="Times New Roman" w:hAnsi="Arial" w:cs="Arial"/>
          <w:b/>
          <w:bCs/>
          <w:noProof/>
          <w:sz w:val="24"/>
          <w:szCs w:val="24"/>
          <w:lang w:eastAsia="ru-RU"/>
        </w:rPr>
        <w:t>16.aprīlim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356028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13847" w:rsidRPr="00813847">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813847">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lastRenderedPageBreak/>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D0302F0"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EF06B5" w:rsidRPr="00592B51">
        <w:rPr>
          <w:rFonts w:ascii="Arial" w:hAnsi="Arial" w:cs="Arial"/>
          <w:b/>
          <w:sz w:val="24"/>
          <w:szCs w:val="24"/>
        </w:rPr>
        <w:t>5 (pieci) gadi</w:t>
      </w:r>
      <w:r w:rsidR="005A15E1">
        <w:rPr>
          <w:rFonts w:ascii="Arial" w:eastAsia="Times New Roman" w:hAnsi="Arial" w:cs="Arial"/>
          <w:noProof/>
          <w:sz w:val="24"/>
          <w:szCs w:val="24"/>
          <w:lang w:eastAsia="ru-RU"/>
        </w:rPr>
        <w:t>.</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Ja Izsoles dalībnieks, kurš piedāvājis augstāko nomas maksu, atsakās slēgt nomas līgumu, iznomātājam ir tiesības piedāvāt slēgt nomas līgumu Izsoles </w:t>
      </w:r>
      <w:r w:rsidRPr="006D6775">
        <w:rPr>
          <w:rFonts w:ascii="Arial" w:eastAsia="Times New Roman" w:hAnsi="Arial" w:cs="Arial"/>
          <w:noProof/>
          <w:sz w:val="24"/>
          <w:szCs w:val="24"/>
          <w:lang w:eastAsia="ru-RU"/>
        </w:rPr>
        <w:lastRenderedPageBreak/>
        <w:t>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5EFC802C" w:rsidR="001A7202" w:rsidRDefault="00A41594"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17CE0CE0" wp14:editId="6D61CBEC">
            <wp:extent cx="5274310" cy="3622040"/>
            <wp:effectExtent l="0" t="0" r="2540" b="0"/>
            <wp:docPr id="1718513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1355" name=""/>
                    <pic:cNvPicPr/>
                  </pic:nvPicPr>
                  <pic:blipFill>
                    <a:blip r:embed="rId8"/>
                    <a:stretch>
                      <a:fillRect/>
                    </a:stretch>
                  </pic:blipFill>
                  <pic:spPr>
                    <a:xfrm>
                      <a:off x="0" y="0"/>
                      <a:ext cx="5274310" cy="3622040"/>
                    </a:xfrm>
                    <a:prstGeom prst="rect">
                      <a:avLst/>
                    </a:prstGeom>
                  </pic:spPr>
                </pic:pic>
              </a:graphicData>
            </a:graphic>
          </wp:inline>
        </w:drawing>
      </w:r>
    </w:p>
    <w:p w14:paraId="30B1321C"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37C97EBE" w14:textId="4F15E8B8" w:rsidR="00A41594" w:rsidRDefault="00A41594" w:rsidP="00B954EC">
      <w:pPr>
        <w:spacing w:after="0" w:line="240" w:lineRule="auto"/>
        <w:rPr>
          <w:rFonts w:ascii="Arial" w:eastAsia="Times New Roman" w:hAnsi="Arial" w:cs="Arial"/>
          <w:noProof/>
          <w:color w:val="000000"/>
          <w:sz w:val="24"/>
          <w:szCs w:val="24"/>
          <w:lang w:eastAsia="ru-RU"/>
        </w:rPr>
      </w:pPr>
      <w:r w:rsidRPr="00A41594">
        <w:rPr>
          <w:noProof/>
        </w:rPr>
        <w:drawing>
          <wp:inline distT="0" distB="0" distL="0" distR="0" wp14:anchorId="168DAEB1" wp14:editId="4FFA4462">
            <wp:extent cx="5274310" cy="1722755"/>
            <wp:effectExtent l="0" t="0" r="2540" b="0"/>
            <wp:docPr id="12490697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069736" name=""/>
                    <pic:cNvPicPr/>
                  </pic:nvPicPr>
                  <pic:blipFill>
                    <a:blip r:embed="rId9"/>
                    <a:stretch>
                      <a:fillRect/>
                    </a:stretch>
                  </pic:blipFill>
                  <pic:spPr>
                    <a:xfrm>
                      <a:off x="0" y="0"/>
                      <a:ext cx="5274310" cy="1722755"/>
                    </a:xfrm>
                    <a:prstGeom prst="rect">
                      <a:avLst/>
                    </a:prstGeom>
                  </pic:spPr>
                </pic:pic>
              </a:graphicData>
            </a:graphic>
          </wp:inline>
        </w:drawing>
      </w:r>
    </w:p>
    <w:p w14:paraId="584CF105"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1D7B6F95"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627DF842" w14:textId="71D1EBF6" w:rsidR="001A7202" w:rsidRDefault="001A7202" w:rsidP="00B954EC">
      <w:pPr>
        <w:spacing w:after="0" w:line="240" w:lineRule="auto"/>
        <w:rPr>
          <w:rFonts w:ascii="Arial" w:eastAsia="Times New Roman" w:hAnsi="Arial" w:cs="Arial"/>
          <w:noProof/>
          <w:color w:val="000000"/>
          <w:sz w:val="24"/>
          <w:szCs w:val="24"/>
          <w:lang w:eastAsia="ru-RU"/>
        </w:rPr>
      </w:pPr>
    </w:p>
    <w:p w14:paraId="31486FE8"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87ED121"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9943486"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55264A3F"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81A9FCC"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A550053"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5A715DFE" w14:textId="77777777" w:rsidR="0093381E" w:rsidRDefault="0093381E" w:rsidP="00B954EC">
      <w:pPr>
        <w:spacing w:after="0" w:line="240" w:lineRule="auto"/>
        <w:rPr>
          <w:rFonts w:ascii="Arial" w:eastAsia="Times New Roman" w:hAnsi="Arial" w:cs="Arial"/>
          <w:noProof/>
          <w:color w:val="000000"/>
          <w:sz w:val="24"/>
          <w:szCs w:val="24"/>
          <w:lang w:eastAsia="ru-RU"/>
        </w:rPr>
      </w:pPr>
    </w:p>
    <w:p w14:paraId="43E335C8"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6C7F33E0"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05C9E92D"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49F97285"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1F11E151"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269A874F" w14:textId="77777777" w:rsidR="0093381E" w:rsidRDefault="0093381E" w:rsidP="00B954EC">
      <w:pPr>
        <w:spacing w:after="0" w:line="240" w:lineRule="auto"/>
        <w:rPr>
          <w:rFonts w:ascii="Arial" w:eastAsia="Times New Roman" w:hAnsi="Arial" w:cs="Arial"/>
          <w:noProof/>
          <w:color w:val="000000"/>
          <w:sz w:val="24"/>
          <w:szCs w:val="24"/>
          <w:lang w:eastAsia="ru-RU"/>
        </w:rPr>
      </w:pPr>
    </w:p>
    <w:p w14:paraId="1CB42379"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18523240" w:rsidR="00B954EC" w:rsidRPr="006F2ECD" w:rsidRDefault="00A41594" w:rsidP="00B954EC">
      <w:pPr>
        <w:spacing w:after="0" w:line="240" w:lineRule="auto"/>
        <w:jc w:val="right"/>
        <w:rPr>
          <w:rFonts w:ascii="Arial" w:eastAsia="Times New Roman" w:hAnsi="Arial" w:cs="Arial"/>
          <w:sz w:val="24"/>
          <w:szCs w:val="24"/>
          <w:lang w:eastAsia="lv-LV"/>
        </w:rPr>
      </w:pPr>
      <w:r w:rsidRPr="00A41594">
        <w:rPr>
          <w:rFonts w:ascii="Arial" w:eastAsia="Times New Roman" w:hAnsi="Arial" w:cs="Arial"/>
          <w:bCs/>
          <w:noProof/>
          <w:sz w:val="24"/>
          <w:szCs w:val="24"/>
          <w:lang w:eastAsia="ru-RU"/>
        </w:rPr>
        <w:t>Celtnieku iela 3C, Lieģi, Tadaiķu pagasts</w:t>
      </w:r>
      <w:r w:rsidR="00B954EC" w:rsidRPr="006F2ECD">
        <w:rPr>
          <w:rFonts w:ascii="Arial" w:eastAsia="Times New Roman" w:hAnsi="Arial" w:cs="Arial"/>
          <w:sz w:val="24"/>
          <w:szCs w:val="24"/>
          <w:lang w:eastAsia="lv-LV"/>
        </w:rPr>
        <w:t>,</w:t>
      </w:r>
      <w:r w:rsidR="005A15E1">
        <w:rPr>
          <w:rFonts w:ascii="Arial" w:eastAsia="Times New Roman" w:hAnsi="Arial" w:cs="Arial"/>
          <w:sz w:val="24"/>
          <w:szCs w:val="24"/>
          <w:lang w:eastAsia="lv-LV"/>
        </w:rPr>
        <w:t xml:space="preserve"> </w:t>
      </w:r>
      <w:proofErr w:type="spellStart"/>
      <w:r w:rsidR="00B954EC" w:rsidRPr="006F2ECD">
        <w:rPr>
          <w:rFonts w:ascii="Arial" w:eastAsia="Times New Roman" w:hAnsi="Arial" w:cs="Arial"/>
          <w:sz w:val="24"/>
          <w:szCs w:val="24"/>
          <w:lang w:eastAsia="lv-LV"/>
        </w:rPr>
        <w:t>Dienvidkurzemes</w:t>
      </w:r>
      <w:proofErr w:type="spellEnd"/>
      <w:r w:rsidR="00B954EC"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09A5ABDD" w:rsidR="00B954EC" w:rsidRPr="006F2ECD" w:rsidRDefault="00A41594" w:rsidP="00B954EC">
      <w:pPr>
        <w:spacing w:after="0" w:line="240" w:lineRule="auto"/>
        <w:jc w:val="right"/>
        <w:rPr>
          <w:rFonts w:ascii="Arial" w:eastAsia="Times New Roman" w:hAnsi="Arial" w:cs="Arial"/>
          <w:noProof/>
          <w:sz w:val="24"/>
          <w:szCs w:val="24"/>
          <w:lang w:eastAsia="lv-LV"/>
        </w:rPr>
      </w:pPr>
      <w:r w:rsidRPr="00A41594">
        <w:rPr>
          <w:rFonts w:ascii="Arial" w:eastAsia="Times New Roman" w:hAnsi="Arial" w:cs="Arial"/>
          <w:sz w:val="24"/>
          <w:szCs w:val="24"/>
          <w:lang w:eastAsia="lv-LV"/>
        </w:rPr>
        <w:t>garāžas bokss Nr.18</w:t>
      </w:r>
      <w:r w:rsidR="001A7202">
        <w:rPr>
          <w:rFonts w:ascii="Arial" w:eastAsia="Times New Roman" w:hAnsi="Arial" w:cs="Arial"/>
          <w:sz w:val="24"/>
          <w:szCs w:val="24"/>
          <w:lang w:eastAsia="lv-LV"/>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75AF0" w14:textId="77777777" w:rsidR="00060857" w:rsidRDefault="00060857" w:rsidP="00756A47">
      <w:pPr>
        <w:spacing w:after="0" w:line="240" w:lineRule="auto"/>
      </w:pPr>
      <w:r>
        <w:separator/>
      </w:r>
    </w:p>
  </w:endnote>
  <w:endnote w:type="continuationSeparator" w:id="0">
    <w:p w14:paraId="763F0570" w14:textId="77777777" w:rsidR="00060857" w:rsidRDefault="00060857"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34DAF" w14:textId="77777777" w:rsidR="00060857" w:rsidRDefault="00060857" w:rsidP="00756A47">
      <w:pPr>
        <w:spacing w:after="0" w:line="240" w:lineRule="auto"/>
      </w:pPr>
      <w:r>
        <w:separator/>
      </w:r>
    </w:p>
  </w:footnote>
  <w:footnote w:type="continuationSeparator" w:id="0">
    <w:p w14:paraId="4F875273" w14:textId="77777777" w:rsidR="00060857" w:rsidRDefault="00060857"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0857"/>
    <w:rsid w:val="0006159E"/>
    <w:rsid w:val="00066AF0"/>
    <w:rsid w:val="000A2ADD"/>
    <w:rsid w:val="000B1277"/>
    <w:rsid w:val="000C2387"/>
    <w:rsid w:val="000D3AD8"/>
    <w:rsid w:val="00106BB3"/>
    <w:rsid w:val="0012454B"/>
    <w:rsid w:val="001341AB"/>
    <w:rsid w:val="00137187"/>
    <w:rsid w:val="00150804"/>
    <w:rsid w:val="0015177B"/>
    <w:rsid w:val="001606E2"/>
    <w:rsid w:val="0016295D"/>
    <w:rsid w:val="001816E4"/>
    <w:rsid w:val="00192228"/>
    <w:rsid w:val="00193A78"/>
    <w:rsid w:val="001A0C71"/>
    <w:rsid w:val="001A7202"/>
    <w:rsid w:val="001F1D95"/>
    <w:rsid w:val="001F7F15"/>
    <w:rsid w:val="00210B1D"/>
    <w:rsid w:val="00215E77"/>
    <w:rsid w:val="00225890"/>
    <w:rsid w:val="00262D1A"/>
    <w:rsid w:val="00292BDA"/>
    <w:rsid w:val="00295DA3"/>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97951"/>
    <w:rsid w:val="003A6B41"/>
    <w:rsid w:val="003A7878"/>
    <w:rsid w:val="003D6625"/>
    <w:rsid w:val="003D6F18"/>
    <w:rsid w:val="003D7602"/>
    <w:rsid w:val="003F29C2"/>
    <w:rsid w:val="004070B7"/>
    <w:rsid w:val="004107D6"/>
    <w:rsid w:val="004121E2"/>
    <w:rsid w:val="00430BCC"/>
    <w:rsid w:val="004341A7"/>
    <w:rsid w:val="00467B01"/>
    <w:rsid w:val="004738CB"/>
    <w:rsid w:val="00483B2D"/>
    <w:rsid w:val="0049367A"/>
    <w:rsid w:val="004A2AEB"/>
    <w:rsid w:val="004B7348"/>
    <w:rsid w:val="004D7F92"/>
    <w:rsid w:val="004F039C"/>
    <w:rsid w:val="00546256"/>
    <w:rsid w:val="00571810"/>
    <w:rsid w:val="00592B51"/>
    <w:rsid w:val="005A15E1"/>
    <w:rsid w:val="005A4AEB"/>
    <w:rsid w:val="005A695B"/>
    <w:rsid w:val="005B0533"/>
    <w:rsid w:val="005B321D"/>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A0AF7"/>
    <w:rsid w:val="006D4634"/>
    <w:rsid w:val="006D6775"/>
    <w:rsid w:val="006D6D78"/>
    <w:rsid w:val="006D7B04"/>
    <w:rsid w:val="006F01A8"/>
    <w:rsid w:val="006F6E7E"/>
    <w:rsid w:val="006F7C1A"/>
    <w:rsid w:val="007363F2"/>
    <w:rsid w:val="00756A47"/>
    <w:rsid w:val="00773477"/>
    <w:rsid w:val="007B06C2"/>
    <w:rsid w:val="007B3567"/>
    <w:rsid w:val="007C0099"/>
    <w:rsid w:val="007D14A3"/>
    <w:rsid w:val="007F3924"/>
    <w:rsid w:val="007F5075"/>
    <w:rsid w:val="00807F05"/>
    <w:rsid w:val="00813847"/>
    <w:rsid w:val="0081582C"/>
    <w:rsid w:val="008231A0"/>
    <w:rsid w:val="008323AC"/>
    <w:rsid w:val="00834D31"/>
    <w:rsid w:val="00843EFA"/>
    <w:rsid w:val="00854134"/>
    <w:rsid w:val="00871078"/>
    <w:rsid w:val="008807FF"/>
    <w:rsid w:val="0089755C"/>
    <w:rsid w:val="008F26CB"/>
    <w:rsid w:val="0090074F"/>
    <w:rsid w:val="0093381E"/>
    <w:rsid w:val="00944FE8"/>
    <w:rsid w:val="0097119E"/>
    <w:rsid w:val="00991C4E"/>
    <w:rsid w:val="009A1641"/>
    <w:rsid w:val="009C0EB7"/>
    <w:rsid w:val="009D6048"/>
    <w:rsid w:val="009E6173"/>
    <w:rsid w:val="009F789A"/>
    <w:rsid w:val="00A07CE2"/>
    <w:rsid w:val="00A2271A"/>
    <w:rsid w:val="00A41594"/>
    <w:rsid w:val="00A51354"/>
    <w:rsid w:val="00AA62FB"/>
    <w:rsid w:val="00AC07AD"/>
    <w:rsid w:val="00AC36FE"/>
    <w:rsid w:val="00AD4F9B"/>
    <w:rsid w:val="00AE071F"/>
    <w:rsid w:val="00AF5E4D"/>
    <w:rsid w:val="00B0077D"/>
    <w:rsid w:val="00B0639A"/>
    <w:rsid w:val="00B21045"/>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71F79"/>
    <w:rsid w:val="00C80647"/>
    <w:rsid w:val="00CA0F93"/>
    <w:rsid w:val="00CC3763"/>
    <w:rsid w:val="00CC56B9"/>
    <w:rsid w:val="00CD5DF8"/>
    <w:rsid w:val="00CD76FD"/>
    <w:rsid w:val="00CE3A23"/>
    <w:rsid w:val="00D170A2"/>
    <w:rsid w:val="00D17868"/>
    <w:rsid w:val="00D370A0"/>
    <w:rsid w:val="00D44EEE"/>
    <w:rsid w:val="00DC3799"/>
    <w:rsid w:val="00DD1653"/>
    <w:rsid w:val="00DD222D"/>
    <w:rsid w:val="00DD254A"/>
    <w:rsid w:val="00DE3527"/>
    <w:rsid w:val="00DE4CA0"/>
    <w:rsid w:val="00E156C4"/>
    <w:rsid w:val="00E1708F"/>
    <w:rsid w:val="00E33339"/>
    <w:rsid w:val="00E37667"/>
    <w:rsid w:val="00E46F79"/>
    <w:rsid w:val="00E4704D"/>
    <w:rsid w:val="00E851BE"/>
    <w:rsid w:val="00E91840"/>
    <w:rsid w:val="00EA69BC"/>
    <w:rsid w:val="00EB2808"/>
    <w:rsid w:val="00EC0A74"/>
    <w:rsid w:val="00ED0889"/>
    <w:rsid w:val="00ED6AF5"/>
    <w:rsid w:val="00EE58AE"/>
    <w:rsid w:val="00EF06B5"/>
    <w:rsid w:val="00EF3585"/>
    <w:rsid w:val="00F10DB6"/>
    <w:rsid w:val="00F31037"/>
    <w:rsid w:val="00F34961"/>
    <w:rsid w:val="00F40741"/>
    <w:rsid w:val="00F456D1"/>
    <w:rsid w:val="00F4665E"/>
    <w:rsid w:val="00F75C25"/>
    <w:rsid w:val="00F9089F"/>
    <w:rsid w:val="00FA4B86"/>
    <w:rsid w:val="00FB5BD9"/>
    <w:rsid w:val="00FD257C"/>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8581</Words>
  <Characters>4892</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8</cp:revision>
  <cp:lastPrinted>2025-02-10T14:48:00Z</cp:lastPrinted>
  <dcterms:created xsi:type="dcterms:W3CDTF">2025-04-03T11:44:00Z</dcterms:created>
  <dcterms:modified xsi:type="dcterms:W3CDTF">2025-04-04T07:25:00Z</dcterms:modified>
</cp:coreProperties>
</file>