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C8A52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6BF325EE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6A0319DD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14041D9D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F0B9D7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331</w:t>
      </w:r>
    </w:p>
    <w:p w14:paraId="3A167AF2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B7769EA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“Gaviezes muiža”, Gavieze, Gaviezes pagasts, nodošanu atsavināšanai izsolē</w:t>
      </w:r>
    </w:p>
    <w:p w14:paraId="7F26DADE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A784F1" w14:textId="77777777" w:rsidR="008B0B50" w:rsidRPr="00EC7F43" w:rsidRDefault="00000000" w:rsidP="008B0B5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_Hlk133483158"/>
      <w:r w:rsidRPr="00EC7F43"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="Arial" w:hAnsi="Arial" w:cs="Arial"/>
          <w:sz w:val="24"/>
          <w:szCs w:val="24"/>
        </w:rPr>
        <w:t>“Gaviezes muiža”, Gavieze, Gaviezes pagasts</w:t>
      </w:r>
      <w:r w:rsidR="00EA7EFF">
        <w:rPr>
          <w:rFonts w:ascii="Arial" w:hAnsi="Arial" w:cs="Arial"/>
          <w:sz w:val="24"/>
          <w:szCs w:val="24"/>
        </w:rPr>
        <w:t>,</w:t>
      </w:r>
      <w:r w:rsidRPr="00EC7F43">
        <w:rPr>
          <w:rFonts w:ascii="Arial" w:hAnsi="Arial" w:cs="Arial"/>
          <w:sz w:val="24"/>
          <w:szCs w:val="24"/>
        </w:rPr>
        <w:t xml:space="preserve"> kadastra Nr.64</w:t>
      </w:r>
      <w:r>
        <w:rPr>
          <w:rFonts w:ascii="Arial" w:hAnsi="Arial" w:cs="Arial"/>
          <w:sz w:val="24"/>
          <w:szCs w:val="24"/>
        </w:rPr>
        <w:t>56 001 0224</w:t>
      </w:r>
      <w:r w:rsidRPr="00EC7F43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Gaviezes pagasta</w:t>
      </w:r>
      <w:r w:rsidRPr="00EC7F43">
        <w:rPr>
          <w:rFonts w:ascii="Arial" w:hAnsi="Arial" w:cs="Arial"/>
          <w:sz w:val="24"/>
          <w:szCs w:val="24"/>
        </w:rPr>
        <w:t xml:space="preserve"> zemesgrāmatas nodalījumā Nr.</w:t>
      </w:r>
      <w:r w:rsidRPr="002B0133">
        <w:rPr>
          <w:rFonts w:ascii="Arial" w:hAnsi="Arial" w:cs="Arial"/>
          <w:sz w:val="24"/>
          <w:szCs w:val="24"/>
        </w:rPr>
        <w:t>100000</w:t>
      </w:r>
      <w:r>
        <w:rPr>
          <w:rFonts w:ascii="Arial" w:hAnsi="Arial" w:cs="Arial"/>
          <w:sz w:val="24"/>
          <w:szCs w:val="24"/>
        </w:rPr>
        <w:t xml:space="preserve">171033 </w:t>
      </w:r>
      <w:r w:rsidRPr="00EC7F43">
        <w:rPr>
          <w:rFonts w:ascii="Arial" w:hAnsi="Arial" w:cs="Arial"/>
          <w:sz w:val="24"/>
          <w:szCs w:val="24"/>
        </w:rPr>
        <w:t>uz Dienvidkurzemes novada pašvaldības vārda.</w:t>
      </w:r>
    </w:p>
    <w:p w14:paraId="05A3C2A2" w14:textId="77777777" w:rsidR="008B0B50" w:rsidRDefault="00000000" w:rsidP="008B0B50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Īpašums sastāv no vienas zemes vienības ar kadastra apzīmējumu 64</w:t>
      </w:r>
      <w:r>
        <w:rPr>
          <w:rFonts w:ascii="Arial" w:hAnsi="Arial" w:cs="Arial"/>
          <w:sz w:val="24"/>
          <w:szCs w:val="24"/>
        </w:rPr>
        <w:t>56 001 0455</w:t>
      </w:r>
      <w:r w:rsidRPr="00EC7F4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0,709 ha</w:t>
      </w:r>
      <w:r w:rsidRPr="00EC7F43">
        <w:rPr>
          <w:rFonts w:ascii="Arial" w:hAnsi="Arial" w:cs="Arial"/>
          <w:sz w:val="24"/>
          <w:szCs w:val="24"/>
        </w:rPr>
        <w:t xml:space="preserve"> platībā. Kadastra informācijas sistēmā zemes vienībai norādīta sekojoša eksplikācija: </w:t>
      </w:r>
      <w:r>
        <w:rPr>
          <w:rFonts w:ascii="Arial" w:hAnsi="Arial" w:cs="Arial"/>
          <w:sz w:val="24"/>
          <w:szCs w:val="24"/>
        </w:rPr>
        <w:t>0,1240 ha</w:t>
      </w:r>
      <w:r w:rsidRPr="00EC7F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lauksaimniecībā izmantojamā</w:t>
      </w:r>
      <w:r w:rsidRPr="00EC7F43">
        <w:rPr>
          <w:rFonts w:ascii="Arial" w:hAnsi="Arial" w:cs="Arial"/>
          <w:sz w:val="24"/>
          <w:szCs w:val="24"/>
        </w:rPr>
        <w:t xml:space="preserve"> zeme</w:t>
      </w:r>
      <w:r>
        <w:rPr>
          <w:rFonts w:ascii="Arial" w:hAnsi="Arial" w:cs="Arial"/>
          <w:sz w:val="24"/>
          <w:szCs w:val="24"/>
        </w:rPr>
        <w:t>, 0,2515 ha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>zeme zem ēkām un pagalmiem, 0,0697 ha zeme zem ceļiem un 0,2638 ha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>citas zemes.</w:t>
      </w:r>
      <w:r w:rsidRPr="00EC7F43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766E735A" w14:textId="77777777" w:rsidR="008B0B50" w:rsidRDefault="00000000" w:rsidP="008B0B5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E1A76">
        <w:rPr>
          <w:rFonts w:ascii="Arial" w:hAnsi="Arial" w:cs="Arial"/>
          <w:sz w:val="24"/>
          <w:szCs w:val="24"/>
        </w:rPr>
        <w:t>Uz zemes vienības ir reģistrēta</w:t>
      </w:r>
      <w:r>
        <w:rPr>
          <w:rFonts w:ascii="Arial" w:hAnsi="Arial" w:cs="Arial"/>
          <w:sz w:val="24"/>
          <w:szCs w:val="24"/>
        </w:rPr>
        <w:t>s pašvaldībai piederošas</w:t>
      </w:r>
      <w:r w:rsidRPr="006E1A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 w:rsidRPr="006E1A7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divas</w:t>
      </w:r>
      <w:r w:rsidRPr="006E1A76">
        <w:rPr>
          <w:rFonts w:ascii="Arial" w:hAnsi="Arial" w:cs="Arial"/>
          <w:sz w:val="24"/>
          <w:szCs w:val="24"/>
        </w:rPr>
        <w:t>) būve</w:t>
      </w:r>
      <w:r>
        <w:rPr>
          <w:rFonts w:ascii="Arial" w:hAnsi="Arial" w:cs="Arial"/>
          <w:sz w:val="24"/>
          <w:szCs w:val="24"/>
        </w:rPr>
        <w:t>s</w:t>
      </w:r>
      <w:r w:rsidRPr="006E1A76">
        <w:rPr>
          <w:rFonts w:ascii="Arial" w:hAnsi="Arial" w:cs="Arial"/>
          <w:sz w:val="24"/>
          <w:szCs w:val="24"/>
        </w:rPr>
        <w:t xml:space="preserve"> ar kadastra apzīmējum</w:t>
      </w:r>
      <w:r>
        <w:rPr>
          <w:rFonts w:ascii="Arial" w:hAnsi="Arial" w:cs="Arial"/>
          <w:sz w:val="24"/>
          <w:szCs w:val="24"/>
        </w:rPr>
        <w:t xml:space="preserve">u </w:t>
      </w:r>
      <w:r w:rsidRPr="006E1A76">
        <w:rPr>
          <w:rFonts w:ascii="Arial" w:hAnsi="Arial" w:cs="Arial"/>
          <w:sz w:val="24"/>
          <w:szCs w:val="24"/>
        </w:rPr>
        <w:t>64</w:t>
      </w:r>
      <w:r>
        <w:rPr>
          <w:rFonts w:ascii="Arial" w:hAnsi="Arial" w:cs="Arial"/>
          <w:sz w:val="24"/>
          <w:szCs w:val="24"/>
        </w:rPr>
        <w:t>56 001 0224 001</w:t>
      </w:r>
      <w:r w:rsidRPr="006E1A7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skolas ēka</w:t>
      </w:r>
      <w:r w:rsidRPr="006E1A76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un</w:t>
      </w:r>
      <w:r w:rsidRPr="00464DEE">
        <w:rPr>
          <w:rFonts w:ascii="Arial" w:hAnsi="Arial" w:cs="Arial"/>
          <w:sz w:val="24"/>
          <w:szCs w:val="24"/>
        </w:rPr>
        <w:t xml:space="preserve"> </w:t>
      </w:r>
      <w:r w:rsidRPr="006E1A76">
        <w:rPr>
          <w:rFonts w:ascii="Arial" w:hAnsi="Arial" w:cs="Arial"/>
          <w:sz w:val="24"/>
          <w:szCs w:val="24"/>
        </w:rPr>
        <w:t>kadastra apzīmējum</w:t>
      </w:r>
      <w:r>
        <w:rPr>
          <w:rFonts w:ascii="Arial" w:hAnsi="Arial" w:cs="Arial"/>
          <w:sz w:val="24"/>
          <w:szCs w:val="24"/>
        </w:rPr>
        <w:t xml:space="preserve">u </w:t>
      </w:r>
      <w:r w:rsidRPr="006E1A76">
        <w:rPr>
          <w:rFonts w:ascii="Arial" w:hAnsi="Arial" w:cs="Arial"/>
          <w:sz w:val="24"/>
          <w:szCs w:val="24"/>
        </w:rPr>
        <w:t>64</w:t>
      </w:r>
      <w:r>
        <w:rPr>
          <w:rFonts w:ascii="Arial" w:hAnsi="Arial" w:cs="Arial"/>
          <w:sz w:val="24"/>
          <w:szCs w:val="24"/>
        </w:rPr>
        <w:t>56 001 0224 002</w:t>
      </w:r>
      <w:r w:rsidRPr="006E1A7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šķūnis</w:t>
      </w:r>
      <w:r w:rsidRPr="006E1A7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064C2DDF" w14:textId="77777777" w:rsidR="008B0B50" w:rsidRPr="006E1A76" w:rsidRDefault="00000000" w:rsidP="008B0B5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Skolas ēka un šķūnis netiek izmantoti.</w:t>
      </w:r>
    </w:p>
    <w:p w14:paraId="33888653" w14:textId="77777777" w:rsidR="008B0B50" w:rsidRPr="00EC7F43" w:rsidRDefault="00000000" w:rsidP="008B0B5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Zemes vienība neatrodas valsts nozīmes/reģiona nozīmes kultūras pieminekļa teritorijā</w:t>
      </w:r>
      <w:r w:rsidRPr="00EC7F43">
        <w:rPr>
          <w:sz w:val="16"/>
          <w:szCs w:val="16"/>
        </w:rPr>
        <w:t xml:space="preserve"> </w:t>
      </w:r>
      <w:r w:rsidRPr="00EC7F43">
        <w:rPr>
          <w:rFonts w:ascii="Arial" w:hAnsi="Arial" w:cs="Arial"/>
          <w:sz w:val="24"/>
          <w:szCs w:val="24"/>
        </w:rPr>
        <w:t>un neatrodas</w:t>
      </w:r>
      <w:r w:rsidRPr="00EC7F43">
        <w:rPr>
          <w:rFonts w:ascii="Arial" w:hAnsi="Arial" w:cs="Arial"/>
          <w:color w:val="0070C0"/>
          <w:sz w:val="24"/>
          <w:szCs w:val="24"/>
        </w:rPr>
        <w:t xml:space="preserve"> </w:t>
      </w:r>
      <w:r w:rsidRPr="00EC7F43">
        <w:rPr>
          <w:rFonts w:ascii="Arial" w:hAnsi="Arial" w:cs="Arial"/>
          <w:sz w:val="24"/>
          <w:szCs w:val="24"/>
        </w:rPr>
        <w:t xml:space="preserve">dabas lieguma teritorijā. </w:t>
      </w:r>
    </w:p>
    <w:p w14:paraId="1795EE7A" w14:textId="77777777" w:rsidR="008B0B50" w:rsidRDefault="00000000" w:rsidP="008B0B5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 xml:space="preserve">Saskaņā ar </w:t>
      </w:r>
      <w:r>
        <w:rPr>
          <w:rFonts w:ascii="Arial" w:hAnsi="Arial" w:cs="Arial"/>
          <w:sz w:val="24"/>
          <w:szCs w:val="24"/>
        </w:rPr>
        <w:t>Grobiņas</w:t>
      </w:r>
      <w:r w:rsidRPr="00EC7F43">
        <w:rPr>
          <w:rFonts w:ascii="Arial" w:hAnsi="Arial" w:cs="Arial"/>
          <w:sz w:val="24"/>
          <w:szCs w:val="24"/>
        </w:rPr>
        <w:t xml:space="preserve"> novada teritorijas plānojumu 201</w:t>
      </w:r>
      <w:r>
        <w:rPr>
          <w:rFonts w:ascii="Arial" w:hAnsi="Arial" w:cs="Arial"/>
          <w:sz w:val="24"/>
          <w:szCs w:val="24"/>
        </w:rPr>
        <w:t>4</w:t>
      </w:r>
      <w:r w:rsidRPr="00EC7F43">
        <w:rPr>
          <w:rFonts w:ascii="Arial" w:hAnsi="Arial" w:cs="Arial"/>
          <w:sz w:val="24"/>
          <w:szCs w:val="24"/>
        </w:rPr>
        <w:t>.-202</w:t>
      </w:r>
      <w:r>
        <w:rPr>
          <w:rFonts w:ascii="Arial" w:hAnsi="Arial" w:cs="Arial"/>
          <w:sz w:val="24"/>
          <w:szCs w:val="24"/>
        </w:rPr>
        <w:t>5</w:t>
      </w:r>
      <w:r w:rsidRPr="00EC7F43">
        <w:rPr>
          <w:rFonts w:ascii="Arial" w:hAnsi="Arial" w:cs="Arial"/>
          <w:sz w:val="24"/>
          <w:szCs w:val="24"/>
        </w:rPr>
        <w:t>.gadam</w:t>
      </w:r>
      <w:r>
        <w:rPr>
          <w:rFonts w:ascii="Arial" w:hAnsi="Arial" w:cs="Arial"/>
          <w:sz w:val="24"/>
          <w:szCs w:val="24"/>
        </w:rPr>
        <w:t>,</w:t>
      </w:r>
      <w:r w:rsidRPr="00EC7F43">
        <w:rPr>
          <w:rFonts w:ascii="Arial" w:hAnsi="Arial" w:cs="Arial"/>
          <w:sz w:val="24"/>
          <w:szCs w:val="24"/>
        </w:rPr>
        <w:t xml:space="preserve"> zemes vienība atrodas </w:t>
      </w:r>
      <w:r>
        <w:rPr>
          <w:rFonts w:ascii="Arial" w:hAnsi="Arial" w:cs="Arial"/>
          <w:sz w:val="24"/>
          <w:szCs w:val="24"/>
        </w:rPr>
        <w:t xml:space="preserve">Publiskās apbūves (P) un Zaļumvietas (Z) </w:t>
      </w:r>
      <w:r w:rsidRPr="00EC7F43">
        <w:rPr>
          <w:rFonts w:ascii="Arial" w:hAnsi="Arial" w:cs="Arial"/>
          <w:sz w:val="24"/>
          <w:szCs w:val="24"/>
        </w:rPr>
        <w:t>teritorijā.</w:t>
      </w:r>
    </w:p>
    <w:p w14:paraId="6DEA8D5E" w14:textId="77777777" w:rsidR="008B0B50" w:rsidRDefault="00000000" w:rsidP="008B0B5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Saskaņā ar 10.04.2025. Dienvidkurzemes novada Būvvaldes izsniegto Izziņu Nr.</w:t>
      </w:r>
      <w:r w:rsidRPr="0001264D">
        <w:rPr>
          <w:rFonts w:ascii="Arial" w:hAnsi="Arial" w:cs="Arial"/>
          <w:sz w:val="24"/>
          <w:szCs w:val="24"/>
        </w:rPr>
        <w:t>B/2025/1.7/</w:t>
      </w:r>
      <w:r>
        <w:rPr>
          <w:rFonts w:ascii="Arial" w:hAnsi="Arial" w:cs="Arial"/>
          <w:sz w:val="24"/>
          <w:szCs w:val="24"/>
        </w:rPr>
        <w:t>12</w:t>
      </w:r>
      <w:r w:rsidRPr="000126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264170">
        <w:rPr>
          <w:rFonts w:ascii="Arial" w:hAnsi="Arial" w:cs="Arial"/>
          <w:sz w:val="24"/>
          <w:szCs w:val="24"/>
        </w:rPr>
        <w:t xml:space="preserve">Par zemes vienības plānoto (atļauto) teritorijas </w:t>
      </w:r>
      <w:r w:rsidRPr="000E4FB8">
        <w:rPr>
          <w:rFonts w:ascii="Arial" w:hAnsi="Arial" w:cs="Arial"/>
          <w:sz w:val="24"/>
          <w:szCs w:val="24"/>
        </w:rPr>
        <w:t>izmantošanu”</w:t>
      </w:r>
      <w:r>
        <w:rPr>
          <w:rFonts w:ascii="Arial" w:hAnsi="Arial" w:cs="Arial"/>
          <w:sz w:val="24"/>
          <w:szCs w:val="24"/>
        </w:rPr>
        <w:t>,</w:t>
      </w:r>
      <w:r w:rsidRPr="000E4F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Publiskas apbūves teritorijā galvenie </w:t>
      </w:r>
      <w:r w:rsidRPr="00264170">
        <w:rPr>
          <w:rFonts w:ascii="Arial" w:hAnsi="Arial" w:cs="Arial"/>
          <w:sz w:val="24"/>
          <w:szCs w:val="24"/>
        </w:rPr>
        <w:t xml:space="preserve">zemes izmantošanas veidi: </w:t>
      </w:r>
      <w:r>
        <w:rPr>
          <w:rFonts w:ascii="Arial" w:hAnsi="Arial" w:cs="Arial"/>
          <w:sz w:val="24"/>
          <w:szCs w:val="24"/>
        </w:rPr>
        <w:t>publiska apbūve, darbnīca saskaņā ar teritorijas izmantošanas un apbūves noteikumu (turpmāk – TIAN) 17. punktu</w:t>
      </w:r>
      <w:r w:rsidRPr="00EC0B0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mazais ražošanas uzņēmums saskaņā ar TIAN 36. punktu un atklāta preču vai izejvielu uzglabāšana kā palīgizmantošana. Zaļumvietu teritorijā atļautā izmantošana izriet no zaļumvietu apbūves teritorijas funkcijām: vides veidošana un aizsardzība, vides estētika, ikdienas atpūta pilsētvidē, reprezentācija, biotopu saglabāšana.</w:t>
      </w:r>
    </w:p>
    <w:p w14:paraId="5A3E4130" w14:textId="77777777" w:rsidR="008B0B50" w:rsidRPr="00EC7F43" w:rsidRDefault="00000000" w:rsidP="008B0B5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F7209B">
        <w:rPr>
          <w:rFonts w:ascii="Arial" w:hAnsi="Arial" w:cs="Arial"/>
          <w:sz w:val="24"/>
          <w:szCs w:val="24"/>
        </w:rPr>
        <w:t>ūvvalde norāda, ka saskaņā ar Aizsargjoslu likumu zemes vienībā reģistrētie</w:t>
      </w:r>
      <w:r>
        <w:rPr>
          <w:rFonts w:ascii="Arial" w:hAnsi="Arial" w:cs="Arial"/>
          <w:sz w:val="24"/>
          <w:szCs w:val="24"/>
        </w:rPr>
        <w:t xml:space="preserve"> </w:t>
      </w:r>
      <w:r w:rsidRPr="00F7209B">
        <w:rPr>
          <w:rFonts w:ascii="Arial" w:hAnsi="Arial" w:cs="Arial"/>
          <w:sz w:val="24"/>
          <w:szCs w:val="24"/>
        </w:rPr>
        <w:t>apgrūtinājumi un uz tiem attiecināmie aprobežojumi var ierobežot augstākminēto plānoto</w:t>
      </w:r>
      <w:r>
        <w:rPr>
          <w:rFonts w:ascii="Arial" w:hAnsi="Arial" w:cs="Arial"/>
          <w:sz w:val="24"/>
          <w:szCs w:val="24"/>
        </w:rPr>
        <w:t xml:space="preserve"> </w:t>
      </w:r>
      <w:r w:rsidRPr="00F7209B">
        <w:rPr>
          <w:rFonts w:ascii="Arial" w:hAnsi="Arial" w:cs="Arial"/>
          <w:sz w:val="24"/>
          <w:szCs w:val="24"/>
        </w:rPr>
        <w:t>(atļauto) teritorijas izmantošanu. Ierobežojumus var radīt arī citi normatīvie akti, kuru</w:t>
      </w:r>
      <w:r>
        <w:rPr>
          <w:rFonts w:ascii="Arial" w:hAnsi="Arial" w:cs="Arial"/>
          <w:sz w:val="24"/>
          <w:szCs w:val="24"/>
        </w:rPr>
        <w:t xml:space="preserve"> </w:t>
      </w:r>
      <w:r w:rsidRPr="00F7209B">
        <w:rPr>
          <w:rFonts w:ascii="Arial" w:hAnsi="Arial" w:cs="Arial"/>
          <w:sz w:val="24"/>
          <w:szCs w:val="24"/>
        </w:rPr>
        <w:t>prasības attiecināmas uz šo teritoriju un konkrēto attīstības ieceri.</w:t>
      </w:r>
    </w:p>
    <w:p w14:paraId="2157B9F6" w14:textId="77777777" w:rsidR="008B0B50" w:rsidRPr="00EC7F43" w:rsidRDefault="00000000" w:rsidP="008B0B5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Nekustamais īpašums nav nepieciešams pašvaldībai un tās iestādēm noteikto funkciju veikšanai.</w:t>
      </w:r>
    </w:p>
    <w:p w14:paraId="3D85DEF2" w14:textId="77777777" w:rsidR="00B34754" w:rsidRDefault="00000000" w:rsidP="008B0B5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sz w:val="24"/>
          <w:szCs w:val="24"/>
        </w:rPr>
        <w:t>Pamatojoties uz minēto un Pašvaldību likuma 10.panta pirmās daļas 16.punktu, 73.panta ceturto daļu,</w:t>
      </w:r>
      <w:r w:rsidRPr="00EC7F43">
        <w:rPr>
          <w:rFonts w:ascii="Arial" w:hAnsi="Arial" w:cs="Arial"/>
          <w:color w:val="FF0000"/>
          <w:sz w:val="24"/>
          <w:szCs w:val="24"/>
        </w:rPr>
        <w:t xml:space="preserve"> </w:t>
      </w:r>
      <w:r w:rsidRPr="00EC7F43">
        <w:rPr>
          <w:rFonts w:ascii="Arial" w:hAnsi="Arial" w:cs="Arial"/>
          <w:sz w:val="24"/>
          <w:szCs w:val="24"/>
        </w:rPr>
        <w:t>Valsts un pašvaldību īpašuma privatizācijas un privatizācijas sertifikātu izmantošanas pabeigšanas likuma 22.panta pirmo daļu, P</w:t>
      </w:r>
      <w:r w:rsidRPr="00EC7F43">
        <w:rPr>
          <w:rFonts w:ascii="Arial" w:hAnsi="Arial" w:cs="Arial"/>
          <w:sz w:val="24"/>
          <w:szCs w:val="24"/>
          <w:shd w:val="clear" w:color="auto" w:fill="FFFFFF"/>
        </w:rPr>
        <w:t xml:space="preserve">ubliskas personas </w:t>
      </w:r>
      <w:r w:rsidRPr="00EC7F43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finanšu līdzekļu un mantas izšķērdēšanas novēršanas likuma 3.panta 2.punktu, </w:t>
      </w:r>
      <w:r w:rsidRPr="00EC7F43">
        <w:rPr>
          <w:rFonts w:ascii="Arial" w:hAnsi="Arial" w:cs="Arial"/>
          <w:sz w:val="24"/>
          <w:szCs w:val="24"/>
        </w:rPr>
        <w:t>Publiskas personas mantas atsavināšanas likuma 3.panta pirmās daļas 1.punktu un otro daļu, 4.panta pirmo daļu, 5.panta pirmo un piekto daļu, 9.panta ot</w:t>
      </w:r>
      <w:r w:rsidRPr="000E4FB8">
        <w:rPr>
          <w:rFonts w:ascii="Arial" w:hAnsi="Arial" w:cs="Arial"/>
          <w:sz w:val="24"/>
          <w:szCs w:val="24"/>
        </w:rPr>
        <w:t xml:space="preserve">ro daļu, </w:t>
      </w:r>
      <w:bookmarkEnd w:id="2"/>
      <w:r>
        <w:rPr>
          <w:rFonts w:ascii="Arial" w:hAnsi="Arial" w:cs="Arial"/>
          <w:sz w:val="24"/>
          <w:szCs w:val="24"/>
        </w:rPr>
        <w:t>un atbilstoši Finanšu komitejas 17.04.2025. sēdes atzinumam,</w:t>
      </w:r>
    </w:p>
    <w:p w14:paraId="53C6B5D1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0939ECD8" w14:textId="77777777" w:rsidR="008B0B50" w:rsidRPr="00EC7F43" w:rsidRDefault="00000000" w:rsidP="004532EB">
      <w:pPr>
        <w:numPr>
          <w:ilvl w:val="0"/>
          <w:numId w:val="7"/>
        </w:numPr>
        <w:spacing w:after="0" w:line="240" w:lineRule="auto"/>
        <w:ind w:left="1080"/>
        <w:contextualSpacing/>
        <w:jc w:val="both"/>
        <w:rPr>
          <w:rFonts w:ascii="Arial" w:hAnsi="Arial" w:cs="Arial"/>
          <w:sz w:val="24"/>
          <w:szCs w:val="24"/>
        </w:rPr>
      </w:pPr>
      <w:r w:rsidRPr="00EC7F43">
        <w:rPr>
          <w:rFonts w:ascii="Arial" w:hAnsi="Arial" w:cs="Arial"/>
          <w:b/>
          <w:bCs/>
          <w:sz w:val="24"/>
          <w:szCs w:val="24"/>
        </w:rPr>
        <w:t>Nodot</w:t>
      </w:r>
      <w:r w:rsidRPr="00EC7F43">
        <w:rPr>
          <w:rFonts w:ascii="Arial" w:hAnsi="Arial" w:cs="Arial"/>
          <w:sz w:val="24"/>
          <w:szCs w:val="24"/>
        </w:rPr>
        <w:t xml:space="preserve"> atsavināšanai nekustamo īpašumu </w:t>
      </w:r>
      <w:r>
        <w:rPr>
          <w:rFonts w:ascii="Arial" w:hAnsi="Arial" w:cs="Arial"/>
          <w:sz w:val="24"/>
          <w:szCs w:val="24"/>
        </w:rPr>
        <w:t>“Gaviezes muiža”, Gavieze, Gaviezes pagasts,</w:t>
      </w:r>
      <w:r w:rsidRPr="00EC7F43">
        <w:rPr>
          <w:rFonts w:ascii="Arial" w:hAnsi="Arial" w:cs="Arial"/>
          <w:sz w:val="24"/>
          <w:szCs w:val="24"/>
        </w:rPr>
        <w:t xml:space="preserve"> kadastra Nr.</w:t>
      </w:r>
      <w:r>
        <w:rPr>
          <w:rFonts w:ascii="Arial" w:hAnsi="Arial" w:cs="Arial"/>
          <w:sz w:val="24"/>
          <w:szCs w:val="24"/>
        </w:rPr>
        <w:t>6456 001 0224</w:t>
      </w:r>
      <w:r w:rsidRPr="00EC7F4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kas sastāv</w:t>
      </w:r>
      <w:r w:rsidRPr="00EC7F43">
        <w:rPr>
          <w:rFonts w:ascii="Arial" w:hAnsi="Arial" w:cs="Arial"/>
          <w:sz w:val="24"/>
          <w:szCs w:val="24"/>
        </w:rPr>
        <w:t xml:space="preserve"> no zemes vienības ar kadastra apzīmējumu 64</w:t>
      </w:r>
      <w:r>
        <w:rPr>
          <w:rFonts w:ascii="Arial" w:hAnsi="Arial" w:cs="Arial"/>
          <w:sz w:val="24"/>
          <w:szCs w:val="24"/>
        </w:rPr>
        <w:t>56 001 0455</w:t>
      </w:r>
      <w:r w:rsidRPr="00EC7F4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0,709 ha</w:t>
      </w:r>
      <w:r w:rsidRPr="00EC7F43">
        <w:rPr>
          <w:rFonts w:ascii="Arial" w:hAnsi="Arial" w:cs="Arial"/>
          <w:sz w:val="24"/>
          <w:szCs w:val="24"/>
        </w:rPr>
        <w:t xml:space="preserve"> platībā</w:t>
      </w:r>
      <w:r>
        <w:rPr>
          <w:rFonts w:ascii="Arial" w:hAnsi="Arial" w:cs="Arial"/>
          <w:sz w:val="24"/>
          <w:szCs w:val="24"/>
        </w:rPr>
        <w:t xml:space="preserve">, skolas ēkas ar kadastra  apzīmējumu 6456 001 0224 001 un šķūņa ar kadastra apzīmējumu 6456 001 0224 002, </w:t>
      </w:r>
      <w:r w:rsidRPr="00EC7F43">
        <w:rPr>
          <w:rFonts w:ascii="Arial" w:hAnsi="Arial" w:cs="Arial"/>
          <w:b/>
          <w:bCs/>
          <w:sz w:val="24"/>
          <w:szCs w:val="24"/>
        </w:rPr>
        <w:t>pārdodot</w:t>
      </w:r>
      <w:r w:rsidRPr="00EC7F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mutiskā </w:t>
      </w:r>
      <w:r w:rsidRPr="00EC7F43">
        <w:rPr>
          <w:rFonts w:ascii="Arial" w:hAnsi="Arial" w:cs="Arial"/>
          <w:sz w:val="24"/>
          <w:szCs w:val="24"/>
        </w:rPr>
        <w:t>izsolē ar augšupejošu soli</w:t>
      </w:r>
      <w:r>
        <w:rPr>
          <w:rFonts w:ascii="Arial" w:hAnsi="Arial" w:cs="Arial"/>
          <w:sz w:val="24"/>
          <w:szCs w:val="24"/>
        </w:rPr>
        <w:t xml:space="preserve"> un iespēju norēķināties ar atlikto maksājumu.</w:t>
      </w:r>
    </w:p>
    <w:p w14:paraId="0E3FCCC0" w14:textId="77777777" w:rsidR="008B0B50" w:rsidRPr="004532EB" w:rsidRDefault="00000000" w:rsidP="004532EB">
      <w:pPr>
        <w:pStyle w:val="Sarakstarindkopa"/>
        <w:numPr>
          <w:ilvl w:val="0"/>
          <w:numId w:val="7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4532EB">
        <w:rPr>
          <w:rFonts w:ascii="Arial" w:hAnsi="Arial" w:cs="Arial"/>
          <w:b/>
          <w:bCs/>
          <w:sz w:val="24"/>
          <w:szCs w:val="24"/>
        </w:rPr>
        <w:t>Noteikt</w:t>
      </w:r>
      <w:r w:rsidRPr="004532EB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409E90A8" w14:textId="77777777" w:rsidR="008B0B50" w:rsidRPr="004532EB" w:rsidRDefault="00000000" w:rsidP="004532EB">
      <w:pPr>
        <w:pStyle w:val="Sarakstarindkopa"/>
        <w:numPr>
          <w:ilvl w:val="0"/>
          <w:numId w:val="7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4532EB">
        <w:rPr>
          <w:rFonts w:ascii="Arial" w:hAnsi="Arial" w:cs="Arial"/>
          <w:b/>
          <w:bCs/>
          <w:sz w:val="24"/>
          <w:szCs w:val="24"/>
        </w:rPr>
        <w:t>Iekļaut</w:t>
      </w:r>
      <w:r w:rsidRPr="004532EB">
        <w:rPr>
          <w:rFonts w:ascii="Arial" w:hAnsi="Arial" w:cs="Arial"/>
          <w:sz w:val="24"/>
          <w:szCs w:val="24"/>
        </w:rPr>
        <w:t xml:space="preserve"> izsoles noteikumos nosacījumu: </w:t>
      </w:r>
    </w:p>
    <w:p w14:paraId="1E204BA2" w14:textId="77777777" w:rsidR="008B0B50" w:rsidRPr="004532EB" w:rsidRDefault="00000000" w:rsidP="000E60CC">
      <w:pPr>
        <w:pStyle w:val="Sarakstarindkopa"/>
        <w:numPr>
          <w:ilvl w:val="1"/>
          <w:numId w:val="7"/>
        </w:numPr>
        <w:spacing w:after="0" w:line="240" w:lineRule="auto"/>
        <w:ind w:left="1530"/>
        <w:jc w:val="both"/>
        <w:rPr>
          <w:rFonts w:ascii="Arial" w:hAnsi="Arial" w:cs="Arial"/>
          <w:sz w:val="24"/>
          <w:szCs w:val="24"/>
        </w:rPr>
      </w:pPr>
      <w:r w:rsidRPr="004532EB">
        <w:rPr>
          <w:rFonts w:ascii="Arial" w:hAnsi="Arial" w:cs="Arial"/>
          <w:sz w:val="24"/>
          <w:szCs w:val="24"/>
        </w:rPr>
        <w:t xml:space="preserve">Ja nosolītās summas apmaksa tiek veikta vienā maksājumā, </w:t>
      </w:r>
      <w:r w:rsidRPr="004532EB">
        <w:rPr>
          <w:rFonts w:ascii="Arial" w:hAnsi="Arial" w:cs="Arial"/>
          <w:sz w:val="24"/>
          <w:szCs w:val="24"/>
          <w:shd w:val="clear" w:color="auto" w:fill="FFFFFF"/>
        </w:rPr>
        <w:t>pirkuma maksas samaksas termiņš līdz 3 mēnešiem no izsoles dienas</w:t>
      </w:r>
      <w:r w:rsidRPr="004532EB">
        <w:rPr>
          <w:rFonts w:ascii="Arial" w:hAnsi="Arial" w:cs="Arial"/>
          <w:sz w:val="24"/>
          <w:szCs w:val="24"/>
        </w:rPr>
        <w:t>.</w:t>
      </w:r>
    </w:p>
    <w:p w14:paraId="58024E15" w14:textId="77777777" w:rsidR="008B0B50" w:rsidRPr="004532EB" w:rsidRDefault="00000000" w:rsidP="000E60CC">
      <w:pPr>
        <w:pStyle w:val="Sarakstarindkopa"/>
        <w:numPr>
          <w:ilvl w:val="1"/>
          <w:numId w:val="7"/>
        </w:numPr>
        <w:spacing w:after="0" w:line="240" w:lineRule="auto"/>
        <w:ind w:left="1530"/>
        <w:jc w:val="both"/>
        <w:rPr>
          <w:rFonts w:ascii="Arial" w:hAnsi="Arial" w:cs="Arial"/>
          <w:sz w:val="24"/>
          <w:szCs w:val="24"/>
        </w:rPr>
      </w:pPr>
      <w:r w:rsidRPr="004532EB">
        <w:rPr>
          <w:rFonts w:ascii="Arial" w:hAnsi="Arial" w:cs="Arial"/>
          <w:sz w:val="24"/>
          <w:szCs w:val="24"/>
        </w:rPr>
        <w:t>Ja pirkums tiek veikts uz nomaksu, apmaksas termiņš ir līdz 5 (pieciem) gadiem. Pirmā iemaksa 10% no nosolītās maksājuma summas jāsamaksā 2 (divu) nedēļu laikā no izsoles dienas. Atlikusī pirkuma summa 90% tiek sadalīta saskaņā ar nomaksas grafiku. Pircējs par atlikto maksājumu maksā 6% gadā no vēl nesamaksātās pirkuma maksas daļas un par līgumā noteikto maksājumu termiņa kavējumiem – nokavējuma procentus 0,1% apmērā no kavētās maksājuma summas par katru kavējuma dienu. Tikai pēc pilnas pirkuma maksas samaksas tiek sagatavots nostiprinājuma lūgums par īpašuma tiesību nostiprināšanu zemesgrāmatā uz pircēja vārda.</w:t>
      </w:r>
    </w:p>
    <w:p w14:paraId="6B7A595D" w14:textId="77777777" w:rsidR="008B0B50" w:rsidRPr="004532EB" w:rsidRDefault="00000000" w:rsidP="000E60CC">
      <w:pPr>
        <w:pStyle w:val="Sarakstarindkopa"/>
        <w:numPr>
          <w:ilvl w:val="0"/>
          <w:numId w:val="7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4532EB">
        <w:rPr>
          <w:rFonts w:ascii="Arial" w:hAnsi="Arial" w:cs="Arial"/>
          <w:b/>
          <w:bCs/>
          <w:sz w:val="24"/>
          <w:szCs w:val="24"/>
        </w:rPr>
        <w:t>Noteikt</w:t>
      </w:r>
      <w:r w:rsidRPr="004532EB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4532EB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4FC3278A" w14:textId="77777777" w:rsidR="008B0B50" w:rsidRPr="004532EB" w:rsidRDefault="00000000" w:rsidP="000E60CC">
      <w:pPr>
        <w:pStyle w:val="Sarakstarindkopa"/>
        <w:numPr>
          <w:ilvl w:val="0"/>
          <w:numId w:val="7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4532EB">
        <w:rPr>
          <w:rFonts w:ascii="Arial" w:eastAsia="Times New Roman" w:hAnsi="Arial" w:cs="Arial"/>
          <w:sz w:val="24"/>
          <w:szCs w:val="24"/>
          <w:lang w:eastAsia="lv-LV"/>
        </w:rPr>
        <w:t>Dienvidkurzemes novada pašvaldības Īpašuma atsavināšanas un izsoļu komisijas priekšsēdētājs atbild par lēmuma izpildi.</w:t>
      </w:r>
    </w:p>
    <w:p w14:paraId="0CD0C28F" w14:textId="77777777" w:rsidR="009B641F" w:rsidRPr="00B935A9" w:rsidRDefault="009B641F" w:rsidP="00B935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bookmarkEnd w:id="1"/>
    <w:p w14:paraId="3FC4B13B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77CFF0A2" w14:textId="77777777" w:rsidR="000E60CC" w:rsidRDefault="00000000" w:rsidP="00B34754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priekšsēdētāja vietnieks</w:t>
      </w:r>
    </w:p>
    <w:p w14:paraId="7F4F6CA3" w14:textId="77777777" w:rsidR="009B641F" w:rsidRDefault="00000000" w:rsidP="00B34754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tautsaimniecības jautājumos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Galeckis</w:t>
      </w:r>
    </w:p>
    <w:p w14:paraId="250797BC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54DE24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DAD28F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16CC9CBB" w14:textId="77777777" w:rsidR="008B0B50" w:rsidRPr="00F824B5" w:rsidRDefault="00000000" w:rsidP="008B0B50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 w:rsidRPr="00F824B5">
        <w:rPr>
          <w:rFonts w:ascii="Arial" w:hAnsi="Arial" w:cs="Arial"/>
          <w:iCs/>
          <w:color w:val="000000" w:themeColor="text1"/>
          <w:lang w:eastAsia="lv-LV"/>
        </w:rPr>
        <w:t>Centrālās pārvaldes Sabiedrisko attiecību un mārketinga daļai – publiskošanai;</w:t>
      </w:r>
    </w:p>
    <w:p w14:paraId="42A5712C" w14:textId="77777777" w:rsidR="008B0B50" w:rsidRPr="00F824B5" w:rsidRDefault="00000000" w:rsidP="008B0B50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 w:rsidRPr="00F824B5">
        <w:rPr>
          <w:rFonts w:ascii="Arial" w:hAnsi="Arial" w:cs="Arial"/>
          <w:iCs/>
          <w:color w:val="000000" w:themeColor="text1"/>
          <w:lang w:eastAsia="lv-LV"/>
        </w:rPr>
        <w:t>Finanšu un grāmatvedības daļai Dainim Zvirbulim</w:t>
      </w:r>
    </w:p>
    <w:p w14:paraId="5FF38A83" w14:textId="77777777" w:rsidR="008B0B50" w:rsidRPr="00F824B5" w:rsidRDefault="00000000" w:rsidP="008B0B50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 w:rsidRPr="00F824B5">
        <w:rPr>
          <w:rFonts w:ascii="Arial" w:hAnsi="Arial" w:cs="Arial"/>
          <w:iCs/>
          <w:color w:val="000000" w:themeColor="text1"/>
          <w:lang w:eastAsia="lv-LV"/>
        </w:rPr>
        <w:t>Īpašuma atsavināšanas un izsoļu komisijai</w:t>
      </w:r>
    </w:p>
    <w:p w14:paraId="1D15A227" w14:textId="77777777" w:rsidR="008B0B50" w:rsidRDefault="00000000" w:rsidP="008B0B50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>
        <w:rPr>
          <w:rFonts w:ascii="Arial" w:hAnsi="Arial" w:cs="Arial"/>
          <w:iCs/>
          <w:color w:val="000000" w:themeColor="text1"/>
          <w:lang w:eastAsia="lv-LV"/>
        </w:rPr>
        <w:t xml:space="preserve">Gaviezes pagasta </w:t>
      </w:r>
      <w:r w:rsidRPr="00F824B5">
        <w:rPr>
          <w:rFonts w:ascii="Arial" w:hAnsi="Arial" w:cs="Arial"/>
          <w:iCs/>
          <w:color w:val="000000" w:themeColor="text1"/>
          <w:lang w:eastAsia="lv-LV"/>
        </w:rPr>
        <w:t>Nekustam</w:t>
      </w:r>
      <w:r>
        <w:rPr>
          <w:rFonts w:ascii="Arial" w:hAnsi="Arial" w:cs="Arial"/>
          <w:iCs/>
          <w:color w:val="000000" w:themeColor="text1"/>
          <w:lang w:eastAsia="lv-LV"/>
        </w:rPr>
        <w:t>ā</w:t>
      </w:r>
      <w:r w:rsidRPr="00F824B5">
        <w:rPr>
          <w:rFonts w:ascii="Arial" w:hAnsi="Arial" w:cs="Arial"/>
          <w:iCs/>
          <w:color w:val="000000" w:themeColor="text1"/>
          <w:lang w:eastAsia="lv-LV"/>
        </w:rPr>
        <w:t xml:space="preserve"> īpašum</w:t>
      </w:r>
      <w:r>
        <w:rPr>
          <w:rFonts w:ascii="Arial" w:hAnsi="Arial" w:cs="Arial"/>
          <w:iCs/>
          <w:color w:val="000000" w:themeColor="text1"/>
          <w:lang w:eastAsia="lv-LV"/>
        </w:rPr>
        <w:t>a</w:t>
      </w:r>
      <w:r w:rsidRPr="00F824B5">
        <w:rPr>
          <w:rFonts w:ascii="Arial" w:hAnsi="Arial" w:cs="Arial"/>
          <w:iCs/>
          <w:color w:val="000000" w:themeColor="text1"/>
          <w:lang w:eastAsia="lv-LV"/>
        </w:rPr>
        <w:t xml:space="preserve"> speciālistei</w:t>
      </w:r>
    </w:p>
    <w:p w14:paraId="61FA6E7C" w14:textId="77777777" w:rsidR="003D15B4" w:rsidRPr="008B0B50" w:rsidRDefault="00000000" w:rsidP="008B0B50">
      <w:pPr>
        <w:pStyle w:val="Sarakstarindkopa"/>
        <w:numPr>
          <w:ilvl w:val="0"/>
          <w:numId w:val="6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 w:rsidRPr="008B0B50">
        <w:rPr>
          <w:rFonts w:ascii="Arial" w:hAnsi="Arial" w:cs="Arial"/>
          <w:iCs/>
          <w:color w:val="000000" w:themeColor="text1"/>
          <w:lang w:eastAsia="lv-LV"/>
        </w:rPr>
        <w:t>Gaviezes un Grobiņas pagastu apvienības pārvaldes vadītājam</w:t>
      </w:r>
    </w:p>
    <w:sectPr w:rsidR="003D15B4" w:rsidRPr="008B0B50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67C04" w14:textId="77777777" w:rsidR="00D171D8" w:rsidRDefault="00D171D8">
      <w:pPr>
        <w:spacing w:after="0" w:line="240" w:lineRule="auto"/>
      </w:pPr>
      <w:r>
        <w:separator/>
      </w:r>
    </w:p>
  </w:endnote>
  <w:endnote w:type="continuationSeparator" w:id="0">
    <w:p w14:paraId="489383C4" w14:textId="77777777" w:rsidR="00D171D8" w:rsidRDefault="00D17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5ACB4" w14:textId="77777777" w:rsidR="006A3A06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087BA" w14:textId="77777777" w:rsidR="006A3A06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C1B75" w14:textId="77777777" w:rsidR="00D171D8" w:rsidRDefault="00D171D8">
      <w:pPr>
        <w:spacing w:after="0" w:line="240" w:lineRule="auto"/>
      </w:pPr>
      <w:r>
        <w:separator/>
      </w:r>
    </w:p>
  </w:footnote>
  <w:footnote w:type="continuationSeparator" w:id="0">
    <w:p w14:paraId="1CC39CDE" w14:textId="77777777" w:rsidR="00D171D8" w:rsidRDefault="00D17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6A3A06" w14:paraId="78CBA899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0317F49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202F68BE" wp14:editId="55D1F64C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55ECCEF0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 novada pašvaldība</w:t>
          </w:r>
        </w:p>
      </w:tc>
    </w:tr>
  </w:tbl>
  <w:p w14:paraId="380FE680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B34754">
      <w:rPr>
        <w:rFonts w:ascii="Arial" w:hAnsi="Arial" w:cs="Arial"/>
      </w:rPr>
      <w:t>54</w:t>
    </w:r>
    <w:r w:rsidRPr="005A5EAE">
      <w:rPr>
        <w:rFonts w:ascii="Arial" w:hAnsi="Arial" w:cs="Arial"/>
      </w:rPr>
      <w:t>, Grobiņa, Dienvidkurzemes novads, LV-3430, reģistrācijas Nr.90000058625,</w:t>
    </w:r>
  </w:p>
  <w:p w14:paraId="550A8C26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10AF6ADE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9F4A7D28">
      <w:start w:val="1"/>
      <w:numFmt w:val="decimal"/>
      <w:lvlText w:val="%1)"/>
      <w:lvlJc w:val="left"/>
      <w:pPr>
        <w:ind w:left="1440" w:hanging="360"/>
      </w:pPr>
    </w:lvl>
    <w:lvl w:ilvl="1" w:tplc="F8C2F0BE" w:tentative="1">
      <w:start w:val="1"/>
      <w:numFmt w:val="lowerLetter"/>
      <w:lvlText w:val="%2."/>
      <w:lvlJc w:val="left"/>
      <w:pPr>
        <w:ind w:left="2160" w:hanging="360"/>
      </w:pPr>
    </w:lvl>
    <w:lvl w:ilvl="2" w:tplc="6DD8660E" w:tentative="1">
      <w:start w:val="1"/>
      <w:numFmt w:val="lowerRoman"/>
      <w:lvlText w:val="%3."/>
      <w:lvlJc w:val="right"/>
      <w:pPr>
        <w:ind w:left="2880" w:hanging="180"/>
      </w:pPr>
    </w:lvl>
    <w:lvl w:ilvl="3" w:tplc="9F2A78B8" w:tentative="1">
      <w:start w:val="1"/>
      <w:numFmt w:val="decimal"/>
      <w:lvlText w:val="%4."/>
      <w:lvlJc w:val="left"/>
      <w:pPr>
        <w:ind w:left="3600" w:hanging="360"/>
      </w:pPr>
    </w:lvl>
    <w:lvl w:ilvl="4" w:tplc="8990F552" w:tentative="1">
      <w:start w:val="1"/>
      <w:numFmt w:val="lowerLetter"/>
      <w:lvlText w:val="%5."/>
      <w:lvlJc w:val="left"/>
      <w:pPr>
        <w:ind w:left="4320" w:hanging="360"/>
      </w:pPr>
    </w:lvl>
    <w:lvl w:ilvl="5" w:tplc="06D0C6B0" w:tentative="1">
      <w:start w:val="1"/>
      <w:numFmt w:val="lowerRoman"/>
      <w:lvlText w:val="%6."/>
      <w:lvlJc w:val="right"/>
      <w:pPr>
        <w:ind w:left="5040" w:hanging="180"/>
      </w:pPr>
    </w:lvl>
    <w:lvl w:ilvl="6" w:tplc="CFE63E58" w:tentative="1">
      <w:start w:val="1"/>
      <w:numFmt w:val="decimal"/>
      <w:lvlText w:val="%7."/>
      <w:lvlJc w:val="left"/>
      <w:pPr>
        <w:ind w:left="5760" w:hanging="360"/>
      </w:pPr>
    </w:lvl>
    <w:lvl w:ilvl="7" w:tplc="4956CE96" w:tentative="1">
      <w:start w:val="1"/>
      <w:numFmt w:val="lowerLetter"/>
      <w:lvlText w:val="%8."/>
      <w:lvlJc w:val="left"/>
      <w:pPr>
        <w:ind w:left="6480" w:hanging="360"/>
      </w:pPr>
    </w:lvl>
    <w:lvl w:ilvl="8" w:tplc="F7668B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3D1CE61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D256ADE6">
      <w:start w:val="1"/>
      <w:numFmt w:val="lowerLetter"/>
      <w:lvlText w:val="%2."/>
      <w:lvlJc w:val="left"/>
      <w:pPr>
        <w:ind w:left="1440" w:hanging="360"/>
      </w:pPr>
    </w:lvl>
    <w:lvl w:ilvl="2" w:tplc="F446A238">
      <w:start w:val="1"/>
      <w:numFmt w:val="lowerRoman"/>
      <w:lvlText w:val="%3."/>
      <w:lvlJc w:val="right"/>
      <w:pPr>
        <w:ind w:left="2160" w:hanging="180"/>
      </w:pPr>
    </w:lvl>
    <w:lvl w:ilvl="3" w:tplc="CA2A29E8">
      <w:start w:val="1"/>
      <w:numFmt w:val="decimal"/>
      <w:lvlText w:val="%4."/>
      <w:lvlJc w:val="left"/>
      <w:pPr>
        <w:ind w:left="2880" w:hanging="360"/>
      </w:pPr>
    </w:lvl>
    <w:lvl w:ilvl="4" w:tplc="11A672EC">
      <w:start w:val="1"/>
      <w:numFmt w:val="lowerLetter"/>
      <w:lvlText w:val="%5."/>
      <w:lvlJc w:val="left"/>
      <w:pPr>
        <w:ind w:left="3600" w:hanging="360"/>
      </w:pPr>
    </w:lvl>
    <w:lvl w:ilvl="5" w:tplc="236EAD3A">
      <w:start w:val="1"/>
      <w:numFmt w:val="lowerRoman"/>
      <w:lvlText w:val="%6."/>
      <w:lvlJc w:val="right"/>
      <w:pPr>
        <w:ind w:left="4320" w:hanging="180"/>
      </w:pPr>
    </w:lvl>
    <w:lvl w:ilvl="6" w:tplc="26F84A4A">
      <w:start w:val="1"/>
      <w:numFmt w:val="decimal"/>
      <w:lvlText w:val="%7."/>
      <w:lvlJc w:val="left"/>
      <w:pPr>
        <w:ind w:left="5040" w:hanging="360"/>
      </w:pPr>
    </w:lvl>
    <w:lvl w:ilvl="7" w:tplc="6F00B88E">
      <w:start w:val="1"/>
      <w:numFmt w:val="lowerLetter"/>
      <w:lvlText w:val="%8."/>
      <w:lvlJc w:val="left"/>
      <w:pPr>
        <w:ind w:left="5760" w:hanging="360"/>
      </w:pPr>
    </w:lvl>
    <w:lvl w:ilvl="8" w:tplc="A19C66F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B02CB"/>
    <w:multiLevelType w:val="hybridMultilevel"/>
    <w:tmpl w:val="C986BD08"/>
    <w:lvl w:ilvl="0" w:tplc="C8EEE580">
      <w:start w:val="1"/>
      <w:numFmt w:val="decimal"/>
      <w:lvlText w:val="%1."/>
      <w:lvlJc w:val="left"/>
      <w:pPr>
        <w:ind w:left="720" w:hanging="360"/>
      </w:pPr>
    </w:lvl>
    <w:lvl w:ilvl="1" w:tplc="00D42246" w:tentative="1">
      <w:start w:val="1"/>
      <w:numFmt w:val="lowerLetter"/>
      <w:lvlText w:val="%2."/>
      <w:lvlJc w:val="left"/>
      <w:pPr>
        <w:ind w:left="1440" w:hanging="360"/>
      </w:pPr>
    </w:lvl>
    <w:lvl w:ilvl="2" w:tplc="4C8880C4" w:tentative="1">
      <w:start w:val="1"/>
      <w:numFmt w:val="lowerRoman"/>
      <w:lvlText w:val="%3."/>
      <w:lvlJc w:val="right"/>
      <w:pPr>
        <w:ind w:left="2160" w:hanging="180"/>
      </w:pPr>
    </w:lvl>
    <w:lvl w:ilvl="3" w:tplc="44C2355C" w:tentative="1">
      <w:start w:val="1"/>
      <w:numFmt w:val="decimal"/>
      <w:lvlText w:val="%4."/>
      <w:lvlJc w:val="left"/>
      <w:pPr>
        <w:ind w:left="2880" w:hanging="360"/>
      </w:pPr>
    </w:lvl>
    <w:lvl w:ilvl="4" w:tplc="6CD0C0C2" w:tentative="1">
      <w:start w:val="1"/>
      <w:numFmt w:val="lowerLetter"/>
      <w:lvlText w:val="%5."/>
      <w:lvlJc w:val="left"/>
      <w:pPr>
        <w:ind w:left="3600" w:hanging="360"/>
      </w:pPr>
    </w:lvl>
    <w:lvl w:ilvl="5" w:tplc="879CD82E" w:tentative="1">
      <w:start w:val="1"/>
      <w:numFmt w:val="lowerRoman"/>
      <w:lvlText w:val="%6."/>
      <w:lvlJc w:val="right"/>
      <w:pPr>
        <w:ind w:left="4320" w:hanging="180"/>
      </w:pPr>
    </w:lvl>
    <w:lvl w:ilvl="6" w:tplc="DC146EB8" w:tentative="1">
      <w:start w:val="1"/>
      <w:numFmt w:val="decimal"/>
      <w:lvlText w:val="%7."/>
      <w:lvlJc w:val="left"/>
      <w:pPr>
        <w:ind w:left="5040" w:hanging="360"/>
      </w:pPr>
    </w:lvl>
    <w:lvl w:ilvl="7" w:tplc="E474C782" w:tentative="1">
      <w:start w:val="1"/>
      <w:numFmt w:val="lowerLetter"/>
      <w:lvlText w:val="%8."/>
      <w:lvlJc w:val="left"/>
      <w:pPr>
        <w:ind w:left="5760" w:hanging="360"/>
      </w:pPr>
    </w:lvl>
    <w:lvl w:ilvl="8" w:tplc="4D5C12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512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9E7224C"/>
    <w:multiLevelType w:val="hybridMultilevel"/>
    <w:tmpl w:val="0B8EBDBA"/>
    <w:lvl w:ilvl="0" w:tplc="69E86236">
      <w:start w:val="1"/>
      <w:numFmt w:val="decimal"/>
      <w:lvlText w:val="%1."/>
      <w:lvlJc w:val="left"/>
      <w:pPr>
        <w:ind w:left="720" w:hanging="360"/>
      </w:pPr>
    </w:lvl>
    <w:lvl w:ilvl="1" w:tplc="2D78D7C6" w:tentative="1">
      <w:start w:val="1"/>
      <w:numFmt w:val="lowerLetter"/>
      <w:lvlText w:val="%2."/>
      <w:lvlJc w:val="left"/>
      <w:pPr>
        <w:ind w:left="1440" w:hanging="360"/>
      </w:pPr>
    </w:lvl>
    <w:lvl w:ilvl="2" w:tplc="6BB47466" w:tentative="1">
      <w:start w:val="1"/>
      <w:numFmt w:val="lowerRoman"/>
      <w:lvlText w:val="%3."/>
      <w:lvlJc w:val="right"/>
      <w:pPr>
        <w:ind w:left="2160" w:hanging="180"/>
      </w:pPr>
    </w:lvl>
    <w:lvl w:ilvl="3" w:tplc="E5F815AC" w:tentative="1">
      <w:start w:val="1"/>
      <w:numFmt w:val="decimal"/>
      <w:lvlText w:val="%4."/>
      <w:lvlJc w:val="left"/>
      <w:pPr>
        <w:ind w:left="2880" w:hanging="360"/>
      </w:pPr>
    </w:lvl>
    <w:lvl w:ilvl="4" w:tplc="EDCE95F4" w:tentative="1">
      <w:start w:val="1"/>
      <w:numFmt w:val="lowerLetter"/>
      <w:lvlText w:val="%5."/>
      <w:lvlJc w:val="left"/>
      <w:pPr>
        <w:ind w:left="3600" w:hanging="360"/>
      </w:pPr>
    </w:lvl>
    <w:lvl w:ilvl="5" w:tplc="5B0C373C" w:tentative="1">
      <w:start w:val="1"/>
      <w:numFmt w:val="lowerRoman"/>
      <w:lvlText w:val="%6."/>
      <w:lvlJc w:val="right"/>
      <w:pPr>
        <w:ind w:left="4320" w:hanging="180"/>
      </w:pPr>
    </w:lvl>
    <w:lvl w:ilvl="6" w:tplc="45C64280" w:tentative="1">
      <w:start w:val="1"/>
      <w:numFmt w:val="decimal"/>
      <w:lvlText w:val="%7."/>
      <w:lvlJc w:val="left"/>
      <w:pPr>
        <w:ind w:left="5040" w:hanging="360"/>
      </w:pPr>
    </w:lvl>
    <w:lvl w:ilvl="7" w:tplc="7A48A218" w:tentative="1">
      <w:start w:val="1"/>
      <w:numFmt w:val="lowerLetter"/>
      <w:lvlText w:val="%8."/>
      <w:lvlJc w:val="left"/>
      <w:pPr>
        <w:ind w:left="5760" w:hanging="360"/>
      </w:pPr>
    </w:lvl>
    <w:lvl w:ilvl="8" w:tplc="24C03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2209CE"/>
    <w:multiLevelType w:val="hybridMultilevel"/>
    <w:tmpl w:val="2458BCEE"/>
    <w:lvl w:ilvl="0" w:tplc="7488F9CC">
      <w:start w:val="1"/>
      <w:numFmt w:val="decimal"/>
      <w:lvlText w:val="%1."/>
      <w:lvlJc w:val="left"/>
      <w:pPr>
        <w:ind w:left="1074" w:hanging="360"/>
      </w:pPr>
      <w:rPr>
        <w:rFonts w:hint="default"/>
        <w:b/>
      </w:rPr>
    </w:lvl>
    <w:lvl w:ilvl="1" w:tplc="D00C0B36" w:tentative="1">
      <w:start w:val="1"/>
      <w:numFmt w:val="lowerLetter"/>
      <w:lvlText w:val="%2."/>
      <w:lvlJc w:val="left"/>
      <w:pPr>
        <w:ind w:left="1794" w:hanging="360"/>
      </w:pPr>
    </w:lvl>
    <w:lvl w:ilvl="2" w:tplc="780CDFD8" w:tentative="1">
      <w:start w:val="1"/>
      <w:numFmt w:val="lowerRoman"/>
      <w:lvlText w:val="%3."/>
      <w:lvlJc w:val="right"/>
      <w:pPr>
        <w:ind w:left="2514" w:hanging="180"/>
      </w:pPr>
    </w:lvl>
    <w:lvl w:ilvl="3" w:tplc="0F045E48" w:tentative="1">
      <w:start w:val="1"/>
      <w:numFmt w:val="decimal"/>
      <w:lvlText w:val="%4."/>
      <w:lvlJc w:val="left"/>
      <w:pPr>
        <w:ind w:left="3234" w:hanging="360"/>
      </w:pPr>
    </w:lvl>
    <w:lvl w:ilvl="4" w:tplc="692C43A6" w:tentative="1">
      <w:start w:val="1"/>
      <w:numFmt w:val="lowerLetter"/>
      <w:lvlText w:val="%5."/>
      <w:lvlJc w:val="left"/>
      <w:pPr>
        <w:ind w:left="3954" w:hanging="360"/>
      </w:pPr>
    </w:lvl>
    <w:lvl w:ilvl="5" w:tplc="A8E853C0" w:tentative="1">
      <w:start w:val="1"/>
      <w:numFmt w:val="lowerRoman"/>
      <w:lvlText w:val="%6."/>
      <w:lvlJc w:val="right"/>
      <w:pPr>
        <w:ind w:left="4674" w:hanging="180"/>
      </w:pPr>
    </w:lvl>
    <w:lvl w:ilvl="6" w:tplc="47748D4C" w:tentative="1">
      <w:start w:val="1"/>
      <w:numFmt w:val="decimal"/>
      <w:lvlText w:val="%7."/>
      <w:lvlJc w:val="left"/>
      <w:pPr>
        <w:ind w:left="5394" w:hanging="360"/>
      </w:pPr>
    </w:lvl>
    <w:lvl w:ilvl="7" w:tplc="1FB6ED14" w:tentative="1">
      <w:start w:val="1"/>
      <w:numFmt w:val="lowerLetter"/>
      <w:lvlText w:val="%8."/>
      <w:lvlJc w:val="left"/>
      <w:pPr>
        <w:ind w:left="6114" w:hanging="360"/>
      </w:pPr>
    </w:lvl>
    <w:lvl w:ilvl="8" w:tplc="C4FEBBB8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98300AF6">
      <w:start w:val="1"/>
      <w:numFmt w:val="decimal"/>
      <w:lvlText w:val="%1."/>
      <w:lvlJc w:val="left"/>
      <w:pPr>
        <w:ind w:left="720" w:hanging="360"/>
      </w:pPr>
    </w:lvl>
    <w:lvl w:ilvl="1" w:tplc="BF280794" w:tentative="1">
      <w:start w:val="1"/>
      <w:numFmt w:val="lowerLetter"/>
      <w:lvlText w:val="%2."/>
      <w:lvlJc w:val="left"/>
      <w:pPr>
        <w:ind w:left="1440" w:hanging="360"/>
      </w:pPr>
    </w:lvl>
    <w:lvl w:ilvl="2" w:tplc="3A7613C6" w:tentative="1">
      <w:start w:val="1"/>
      <w:numFmt w:val="lowerRoman"/>
      <w:lvlText w:val="%3."/>
      <w:lvlJc w:val="right"/>
      <w:pPr>
        <w:ind w:left="2160" w:hanging="180"/>
      </w:pPr>
    </w:lvl>
    <w:lvl w:ilvl="3" w:tplc="D166ED04" w:tentative="1">
      <w:start w:val="1"/>
      <w:numFmt w:val="decimal"/>
      <w:lvlText w:val="%4."/>
      <w:lvlJc w:val="left"/>
      <w:pPr>
        <w:ind w:left="2880" w:hanging="360"/>
      </w:pPr>
    </w:lvl>
    <w:lvl w:ilvl="4" w:tplc="727EB70A" w:tentative="1">
      <w:start w:val="1"/>
      <w:numFmt w:val="lowerLetter"/>
      <w:lvlText w:val="%5."/>
      <w:lvlJc w:val="left"/>
      <w:pPr>
        <w:ind w:left="3600" w:hanging="360"/>
      </w:pPr>
    </w:lvl>
    <w:lvl w:ilvl="5" w:tplc="ACE6705A" w:tentative="1">
      <w:start w:val="1"/>
      <w:numFmt w:val="lowerRoman"/>
      <w:lvlText w:val="%6."/>
      <w:lvlJc w:val="right"/>
      <w:pPr>
        <w:ind w:left="4320" w:hanging="180"/>
      </w:pPr>
    </w:lvl>
    <w:lvl w:ilvl="6" w:tplc="A824DE58" w:tentative="1">
      <w:start w:val="1"/>
      <w:numFmt w:val="decimal"/>
      <w:lvlText w:val="%7."/>
      <w:lvlJc w:val="left"/>
      <w:pPr>
        <w:ind w:left="5040" w:hanging="360"/>
      </w:pPr>
    </w:lvl>
    <w:lvl w:ilvl="7" w:tplc="69DA2FC6" w:tentative="1">
      <w:start w:val="1"/>
      <w:numFmt w:val="lowerLetter"/>
      <w:lvlText w:val="%8."/>
      <w:lvlJc w:val="left"/>
      <w:pPr>
        <w:ind w:left="5760" w:hanging="360"/>
      </w:pPr>
    </w:lvl>
    <w:lvl w:ilvl="8" w:tplc="1822543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0"/>
  </w:num>
  <w:num w:numId="3" w16cid:durableId="1055740590">
    <w:abstractNumId w:val="2"/>
  </w:num>
  <w:num w:numId="4" w16cid:durableId="1258715232">
    <w:abstractNumId w:val="6"/>
  </w:num>
  <w:num w:numId="5" w16cid:durableId="1846090549">
    <w:abstractNumId w:val="5"/>
  </w:num>
  <w:num w:numId="6" w16cid:durableId="163975341">
    <w:abstractNumId w:val="4"/>
  </w:num>
  <w:num w:numId="7" w16cid:durableId="2107145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1264D"/>
    <w:rsid w:val="000557B7"/>
    <w:rsid w:val="00055DB7"/>
    <w:rsid w:val="00075906"/>
    <w:rsid w:val="00082B06"/>
    <w:rsid w:val="000E46D9"/>
    <w:rsid w:val="000E4FB8"/>
    <w:rsid w:val="000E60CC"/>
    <w:rsid w:val="00196745"/>
    <w:rsid w:val="001A2EAF"/>
    <w:rsid w:val="001F5BE3"/>
    <w:rsid w:val="00240D45"/>
    <w:rsid w:val="00264170"/>
    <w:rsid w:val="002735BF"/>
    <w:rsid w:val="0029565F"/>
    <w:rsid w:val="002B0133"/>
    <w:rsid w:val="002B5F13"/>
    <w:rsid w:val="00303076"/>
    <w:rsid w:val="00317EAE"/>
    <w:rsid w:val="00355460"/>
    <w:rsid w:val="0037524B"/>
    <w:rsid w:val="003913C3"/>
    <w:rsid w:val="00397474"/>
    <w:rsid w:val="003D15B4"/>
    <w:rsid w:val="003D71FF"/>
    <w:rsid w:val="003E7490"/>
    <w:rsid w:val="00404F34"/>
    <w:rsid w:val="00425518"/>
    <w:rsid w:val="0044121B"/>
    <w:rsid w:val="00447B55"/>
    <w:rsid w:val="004532EB"/>
    <w:rsid w:val="00464AF3"/>
    <w:rsid w:val="00464DEE"/>
    <w:rsid w:val="0048672B"/>
    <w:rsid w:val="00496627"/>
    <w:rsid w:val="004C41F0"/>
    <w:rsid w:val="00564DC7"/>
    <w:rsid w:val="005721CD"/>
    <w:rsid w:val="00577FEC"/>
    <w:rsid w:val="005A5EAE"/>
    <w:rsid w:val="005C47D8"/>
    <w:rsid w:val="005F3FC7"/>
    <w:rsid w:val="00642720"/>
    <w:rsid w:val="00674C5E"/>
    <w:rsid w:val="006A3A06"/>
    <w:rsid w:val="006E1A76"/>
    <w:rsid w:val="006F7D6B"/>
    <w:rsid w:val="00742A7E"/>
    <w:rsid w:val="007A4BA5"/>
    <w:rsid w:val="007B11C6"/>
    <w:rsid w:val="007F53F4"/>
    <w:rsid w:val="00801BF4"/>
    <w:rsid w:val="00836449"/>
    <w:rsid w:val="008627C8"/>
    <w:rsid w:val="008B0B50"/>
    <w:rsid w:val="008B6135"/>
    <w:rsid w:val="008C27F0"/>
    <w:rsid w:val="008C2ABF"/>
    <w:rsid w:val="00922139"/>
    <w:rsid w:val="00965FD5"/>
    <w:rsid w:val="009956F9"/>
    <w:rsid w:val="009B641F"/>
    <w:rsid w:val="009D7103"/>
    <w:rsid w:val="00A157F1"/>
    <w:rsid w:val="00A31F9D"/>
    <w:rsid w:val="00A46FC8"/>
    <w:rsid w:val="00A608DC"/>
    <w:rsid w:val="00A62E7D"/>
    <w:rsid w:val="00A7775B"/>
    <w:rsid w:val="00A909D5"/>
    <w:rsid w:val="00AB2DA2"/>
    <w:rsid w:val="00B279BA"/>
    <w:rsid w:val="00B34754"/>
    <w:rsid w:val="00B37307"/>
    <w:rsid w:val="00B475A3"/>
    <w:rsid w:val="00B540D9"/>
    <w:rsid w:val="00B935A9"/>
    <w:rsid w:val="00BA4377"/>
    <w:rsid w:val="00BD00AF"/>
    <w:rsid w:val="00C075AC"/>
    <w:rsid w:val="00C35314"/>
    <w:rsid w:val="00CB1FE5"/>
    <w:rsid w:val="00CD3199"/>
    <w:rsid w:val="00CD7131"/>
    <w:rsid w:val="00D001FF"/>
    <w:rsid w:val="00D171D8"/>
    <w:rsid w:val="00D26A3F"/>
    <w:rsid w:val="00D600A5"/>
    <w:rsid w:val="00E01F25"/>
    <w:rsid w:val="00E02B66"/>
    <w:rsid w:val="00E70506"/>
    <w:rsid w:val="00E77442"/>
    <w:rsid w:val="00EA7EFF"/>
    <w:rsid w:val="00EB228D"/>
    <w:rsid w:val="00EC0B0F"/>
    <w:rsid w:val="00EC7F43"/>
    <w:rsid w:val="00EF6494"/>
    <w:rsid w:val="00F0450F"/>
    <w:rsid w:val="00F35FC5"/>
    <w:rsid w:val="00F6187D"/>
    <w:rsid w:val="00F7209B"/>
    <w:rsid w:val="00F824B5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9F2BF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99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3019</Words>
  <Characters>1721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Ilze Elbere, Dienvidkurzemes novada Sabiedrisko attiecību daļa</cp:lastModifiedBy>
  <cp:revision>2</cp:revision>
  <dcterms:created xsi:type="dcterms:W3CDTF">2025-08-04T11:26:00Z</dcterms:created>
  <dcterms:modified xsi:type="dcterms:W3CDTF">2025-08-04T11:26:00Z</dcterms:modified>
</cp:coreProperties>
</file>