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BE92F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6039">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B55C2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F6998">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F6998">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6039">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7205A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AF6998">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1B57B7">
        <w:rPr>
          <w:rFonts w:ascii="Arial" w:eastAsia="Times New Roman" w:hAnsi="Arial" w:cs="Arial"/>
          <w:b/>
          <w:noProof/>
          <w:color w:val="000000"/>
          <w:sz w:val="24"/>
          <w:szCs w:val="24"/>
          <w:lang w:eastAsia="ru-RU"/>
        </w:rPr>
        <w:t>11.</w:t>
      </w:r>
      <w:r w:rsidR="00DF6039">
        <w:rPr>
          <w:rFonts w:ascii="Arial" w:eastAsia="Times New Roman" w:hAnsi="Arial" w:cs="Arial"/>
          <w:b/>
          <w:noProof/>
          <w:color w:val="000000"/>
          <w:sz w:val="24"/>
          <w:szCs w:val="24"/>
          <w:lang w:eastAsia="ru-RU"/>
        </w:rPr>
        <w:t>45</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7A398CA" w:rsidR="00ED7721" w:rsidRPr="003E4DED" w:rsidRDefault="00DF6039" w:rsidP="00ED7721">
      <w:pPr>
        <w:spacing w:after="0" w:line="240" w:lineRule="auto"/>
        <w:ind w:firstLine="720"/>
        <w:jc w:val="both"/>
        <w:rPr>
          <w:rFonts w:ascii="Arial" w:hAnsi="Arial" w:cs="Arial"/>
          <w:sz w:val="24"/>
          <w:szCs w:val="24"/>
        </w:rPr>
      </w:pPr>
      <w:bookmarkStart w:id="0" w:name="_Hlk204701748"/>
      <w:r w:rsidRPr="00DF6039">
        <w:rPr>
          <w:rFonts w:ascii="Arial" w:eastAsia="Times New Roman" w:hAnsi="Arial" w:cs="Arial"/>
          <w:b/>
          <w:bCs/>
          <w:noProof/>
          <w:color w:val="000000"/>
          <w:sz w:val="24"/>
          <w:szCs w:val="24"/>
          <w:lang w:eastAsia="ru-RU"/>
        </w:rPr>
        <w:t>“Ziedlauki”, Otaņķu pagasts</w:t>
      </w:r>
      <w:bookmarkEnd w:id="0"/>
      <w:r w:rsidRPr="00DF6039">
        <w:rPr>
          <w:rFonts w:ascii="Arial" w:eastAsia="Times New Roman" w:hAnsi="Arial" w:cs="Arial"/>
          <w:b/>
          <w:bCs/>
          <w:noProof/>
          <w:color w:val="000000"/>
          <w:sz w:val="24"/>
          <w:szCs w:val="24"/>
          <w:lang w:eastAsia="ru-RU"/>
        </w:rPr>
        <w:t xml:space="preserve">, </w:t>
      </w:r>
      <w:r w:rsidRPr="00A21B57">
        <w:rPr>
          <w:rFonts w:ascii="Arial" w:eastAsia="Times New Roman" w:hAnsi="Arial" w:cs="Arial"/>
          <w:noProof/>
          <w:color w:val="000000"/>
          <w:sz w:val="24"/>
          <w:szCs w:val="24"/>
          <w:lang w:eastAsia="ru-RU"/>
        </w:rPr>
        <w:t>Dienvidkurzemes novads, kadastra Nr.6480 006 0090, reģistrēts Kurzemes rajona tiesas Otaņķu pagasta zemesgrāmatas nodalījumā Nr.100000942579</w:t>
      </w:r>
      <w:r w:rsidR="00ED7721" w:rsidRPr="00B53AC6">
        <w:rPr>
          <w:rFonts w:ascii="Arial" w:hAnsi="Arial" w:cs="Arial"/>
          <w:sz w:val="24"/>
          <w:szCs w:val="24"/>
        </w:rPr>
        <w:t>.</w:t>
      </w:r>
    </w:p>
    <w:p w14:paraId="0D0F225F" w14:textId="77777777" w:rsidR="00A21B57" w:rsidRPr="00A21B57"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Īpašums sastāv no vienas zemes vienības ar kadastra apzīmējumu 6480 006 0086 12,97 ha kopplatībā. Kadastra informācijas sistēmā zemes vienībai norādīta sekojoša eksplikācija: lauksaimniecības zeme 12,49 ha, zem ūdens 0,48 ha.</w:t>
      </w:r>
    </w:p>
    <w:p w14:paraId="18A64186" w14:textId="77777777" w:rsidR="00A21B57" w:rsidRPr="00A21B57"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 xml:space="preserve">Zemes vienība neatrodas valsts nozīmes/reģiona nozīmes kultūras pieminekļa teritorijā un neatrodas dabas lieguma teritorijā. </w:t>
      </w:r>
    </w:p>
    <w:p w14:paraId="3D2C6F32" w14:textId="77777777" w:rsidR="00A21B57" w:rsidRPr="00A21B57"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Par zemes vienību ir  noslēgts medību tiesību līgums, kurš tiks izbeigts, slēdzot vienošanos, pēc īpašuma atsavināšanas un īpašnieka maiņas zemesgrāmatā. </w:t>
      </w:r>
    </w:p>
    <w:p w14:paraId="6CB2AFDF" w14:textId="77777777" w:rsidR="00A21B57" w:rsidRPr="00A21B57"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 xml:space="preserve">Zemes  vienībā ar kadastra apzīmējumu 6480 006 0086 noslēgti 4 (četri ) spēkā esoši zemes nomas līgumi ar garāko nomas termiņu 19.04.2026. </w:t>
      </w:r>
    </w:p>
    <w:p w14:paraId="1E11EEA2" w14:textId="77777777" w:rsidR="00A21B57" w:rsidRPr="00A21B57"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Saskaņā ar Nīcas novada teritorijas plānojumu 2014.-2025.gadam zemes vienība atrodas lauksaimniecībā izmantojamā teritorijā.</w:t>
      </w:r>
    </w:p>
    <w:p w14:paraId="1B8D0645" w14:textId="30FC70A1" w:rsidR="008B5FD4" w:rsidRPr="00C1160A" w:rsidRDefault="00A21B57" w:rsidP="00A21B57">
      <w:pPr>
        <w:spacing w:after="0" w:line="240" w:lineRule="auto"/>
        <w:ind w:firstLine="720"/>
        <w:jc w:val="both"/>
        <w:rPr>
          <w:rFonts w:ascii="Arial" w:hAnsi="Arial" w:cs="Arial"/>
          <w:sz w:val="24"/>
          <w:szCs w:val="24"/>
        </w:rPr>
      </w:pPr>
      <w:r w:rsidRPr="00A21B57">
        <w:rPr>
          <w:rFonts w:ascii="Arial" w:hAnsi="Arial" w:cs="Arial"/>
          <w:sz w:val="24"/>
          <w:szCs w:val="24"/>
        </w:rPr>
        <w:t>Citi apgrūtinājumi: piekļuve nodrošināta tikai pa dabā esošu ceļu, kurš nav nodibināts Civillikuma noteiktā kārtībā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557D3E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A21B57">
        <w:rPr>
          <w:rFonts w:ascii="Arial" w:hAnsi="Arial" w:cs="Arial"/>
          <w:b/>
          <w:bCs/>
          <w:sz w:val="24"/>
          <w:szCs w:val="24"/>
        </w:rPr>
        <w:t>71 700</w:t>
      </w:r>
      <w:r w:rsidR="00A21B57" w:rsidRPr="003B78E9">
        <w:rPr>
          <w:rFonts w:ascii="Arial" w:hAnsi="Arial" w:cs="Arial"/>
          <w:b/>
          <w:bCs/>
          <w:sz w:val="24"/>
          <w:szCs w:val="24"/>
        </w:rPr>
        <w:t xml:space="preserve"> EUR </w:t>
      </w:r>
      <w:r w:rsidR="00A21B57" w:rsidRPr="003B78E9">
        <w:rPr>
          <w:rFonts w:ascii="Arial" w:hAnsi="Arial" w:cs="Arial"/>
          <w:sz w:val="24"/>
          <w:szCs w:val="24"/>
        </w:rPr>
        <w:t>(</w:t>
      </w:r>
      <w:r w:rsidR="00A21B57">
        <w:rPr>
          <w:rFonts w:ascii="Arial" w:hAnsi="Arial" w:cs="Arial"/>
          <w:sz w:val="24"/>
          <w:szCs w:val="24"/>
        </w:rPr>
        <w:t>septiņdesmit viens tūkstotis septiņi simti</w:t>
      </w:r>
      <w:r w:rsidR="00A21B57" w:rsidRPr="003B78E9">
        <w:rPr>
          <w:rFonts w:ascii="Arial" w:hAnsi="Arial" w:cs="Arial"/>
          <w:sz w:val="24"/>
          <w:szCs w:val="24"/>
        </w:rPr>
        <w:t xml:space="preserve"> </w:t>
      </w:r>
      <w:r w:rsidR="00A21B57" w:rsidRPr="003B78E9">
        <w:rPr>
          <w:rFonts w:ascii="Arial" w:hAnsi="Arial" w:cs="Arial"/>
          <w:i/>
          <w:iCs/>
          <w:sz w:val="24"/>
          <w:szCs w:val="24"/>
        </w:rPr>
        <w:t>euro</w:t>
      </w:r>
      <w:r w:rsidR="00A21B57" w:rsidRPr="003B78E9">
        <w:rPr>
          <w:rFonts w:ascii="Arial" w:hAnsi="Arial" w:cs="Arial"/>
          <w:sz w:val="24"/>
          <w:szCs w:val="24"/>
        </w:rPr>
        <w:t>)</w:t>
      </w:r>
    </w:p>
    <w:p w14:paraId="1FD55E59" w14:textId="766D5377"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AF6998" w:rsidRPr="0012758E">
        <w:rPr>
          <w:rFonts w:ascii="Arial" w:eastAsia="Times New Roman" w:hAnsi="Arial" w:cs="Arial"/>
          <w:b/>
          <w:bCs/>
          <w:iCs/>
          <w:noProof/>
          <w:color w:val="000000"/>
          <w:sz w:val="24"/>
          <w:szCs w:val="24"/>
          <w:lang w:eastAsia="ru-RU"/>
        </w:rPr>
        <w:t xml:space="preserve">500 EUR </w:t>
      </w:r>
      <w:r w:rsidR="00AF6998" w:rsidRPr="0012758E">
        <w:rPr>
          <w:rFonts w:ascii="Arial" w:eastAsia="Times New Roman" w:hAnsi="Arial" w:cs="Arial"/>
          <w:iCs/>
          <w:noProof/>
          <w:color w:val="000000"/>
          <w:sz w:val="24"/>
          <w:szCs w:val="24"/>
          <w:lang w:eastAsia="ru-RU"/>
        </w:rPr>
        <w:t xml:space="preserve">(pieci simti </w:t>
      </w:r>
      <w:r w:rsidR="00AF6998" w:rsidRPr="0012758E">
        <w:rPr>
          <w:rFonts w:ascii="Arial" w:eastAsia="Times New Roman" w:hAnsi="Arial" w:cs="Arial"/>
          <w:i/>
          <w:iCs/>
          <w:noProof/>
          <w:color w:val="000000"/>
          <w:sz w:val="24"/>
          <w:szCs w:val="24"/>
          <w:lang w:eastAsia="ru-RU"/>
        </w:rPr>
        <w:t>euro</w:t>
      </w:r>
      <w:r w:rsidR="00AF6998" w:rsidRPr="0012758E">
        <w:rPr>
          <w:rFonts w:ascii="Arial" w:eastAsia="Times New Roman" w:hAnsi="Arial" w:cs="Arial"/>
          <w:iCs/>
          <w:noProof/>
          <w:color w:val="000000"/>
          <w:sz w:val="24"/>
          <w:szCs w:val="24"/>
          <w:lang w:eastAsia="ru-RU"/>
        </w:rPr>
        <w:t>)</w:t>
      </w:r>
    </w:p>
    <w:p w14:paraId="28700263" w14:textId="6E385BD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A21B57">
        <w:rPr>
          <w:rFonts w:ascii="Arial" w:eastAsia="Times New Roman" w:hAnsi="Arial" w:cs="Arial"/>
          <w:b/>
          <w:bCs/>
          <w:noProof/>
          <w:sz w:val="24"/>
          <w:szCs w:val="24"/>
          <w:lang w:eastAsia="ru-RU"/>
        </w:rPr>
        <w:t>7170</w:t>
      </w:r>
      <w:r w:rsidR="00A21B57" w:rsidRPr="00263CDC">
        <w:rPr>
          <w:rFonts w:ascii="Arial" w:eastAsia="Times New Roman" w:hAnsi="Arial" w:cs="Arial"/>
          <w:b/>
          <w:bCs/>
          <w:noProof/>
          <w:sz w:val="24"/>
          <w:szCs w:val="24"/>
          <w:lang w:eastAsia="ru-RU"/>
        </w:rPr>
        <w:t xml:space="preserve"> EUR</w:t>
      </w:r>
      <w:r w:rsidR="00A21B57" w:rsidRPr="003E4DED">
        <w:rPr>
          <w:rFonts w:ascii="Arial" w:eastAsia="Times New Roman" w:hAnsi="Arial" w:cs="Arial"/>
          <w:noProof/>
          <w:sz w:val="24"/>
          <w:szCs w:val="24"/>
          <w:lang w:eastAsia="ru-RU"/>
        </w:rPr>
        <w:t xml:space="preserve"> (</w:t>
      </w:r>
      <w:r w:rsidR="00A21B57">
        <w:rPr>
          <w:rFonts w:ascii="Arial" w:eastAsia="Times New Roman" w:hAnsi="Arial" w:cs="Arial"/>
          <w:noProof/>
          <w:sz w:val="24"/>
          <w:szCs w:val="24"/>
          <w:lang w:eastAsia="ru-RU"/>
        </w:rPr>
        <w:t>septiņi tūkstoši viens simts septiņdesmit</w:t>
      </w:r>
      <w:r w:rsidR="00A21B57" w:rsidRPr="003E4DED">
        <w:rPr>
          <w:rFonts w:ascii="Arial" w:eastAsia="Times New Roman" w:hAnsi="Arial" w:cs="Arial"/>
          <w:noProof/>
          <w:sz w:val="24"/>
          <w:szCs w:val="24"/>
          <w:lang w:eastAsia="ru-RU"/>
        </w:rPr>
        <w:t xml:space="preserve"> </w:t>
      </w:r>
      <w:r w:rsidR="00A21B57" w:rsidRPr="003936C9">
        <w:rPr>
          <w:rFonts w:ascii="Arial" w:eastAsia="Times New Roman" w:hAnsi="Arial" w:cs="Arial"/>
          <w:i/>
          <w:iCs/>
          <w:noProof/>
          <w:sz w:val="24"/>
          <w:szCs w:val="24"/>
          <w:lang w:eastAsia="ru-RU"/>
        </w:rPr>
        <w:t>euro</w:t>
      </w:r>
      <w:r w:rsidR="00A21B5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570BD6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21B57" w:rsidRPr="00A21B57">
        <w:rPr>
          <w:rFonts w:ascii="Arial" w:eastAsia="Times New Roman" w:hAnsi="Arial" w:cs="Arial"/>
          <w:noProof/>
          <w:color w:val="000000"/>
          <w:sz w:val="24"/>
          <w:szCs w:val="24"/>
          <w:lang w:eastAsia="ru-RU"/>
        </w:rPr>
        <w:t>“Ziedlauki”,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251B5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F6998">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31B4E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D6B2E" w:rsidRPr="004D6B2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D6B2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696E5861" w:rsidR="00AA0AB8" w:rsidRDefault="005E4A54" w:rsidP="00B954EC">
      <w:pPr>
        <w:spacing w:after="0" w:line="240" w:lineRule="auto"/>
        <w:rPr>
          <w:noProof/>
        </w:rPr>
      </w:pPr>
      <w:r>
        <w:rPr>
          <w:noProof/>
        </w:rPr>
        <w:lastRenderedPageBreak/>
        <w:drawing>
          <wp:inline distT="0" distB="0" distL="0" distR="0" wp14:anchorId="49416C03" wp14:editId="6A801120">
            <wp:extent cx="5274310" cy="5237480"/>
            <wp:effectExtent l="0" t="0" r="2540" b="1270"/>
            <wp:docPr id="9758523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52320" name=""/>
                    <pic:cNvPicPr/>
                  </pic:nvPicPr>
                  <pic:blipFill>
                    <a:blip r:embed="rId9"/>
                    <a:stretch>
                      <a:fillRect/>
                    </a:stretch>
                  </pic:blipFill>
                  <pic:spPr>
                    <a:xfrm>
                      <a:off x="0" y="0"/>
                      <a:ext cx="5274310" cy="5237480"/>
                    </a:xfrm>
                    <a:prstGeom prst="rect">
                      <a:avLst/>
                    </a:prstGeom>
                  </pic:spPr>
                </pic:pic>
              </a:graphicData>
            </a:graphic>
          </wp:inline>
        </w:drawing>
      </w:r>
    </w:p>
    <w:p w14:paraId="6AFD1B6F" w14:textId="77777777" w:rsidR="005E4A54" w:rsidRDefault="005E4A54" w:rsidP="00B954EC">
      <w:pPr>
        <w:spacing w:after="0" w:line="240" w:lineRule="auto"/>
        <w:rPr>
          <w:noProof/>
        </w:rPr>
      </w:pPr>
    </w:p>
    <w:p w14:paraId="75C993D8" w14:textId="77777777" w:rsidR="002C0506" w:rsidRDefault="002C0506" w:rsidP="00B954EC">
      <w:pPr>
        <w:spacing w:after="0" w:line="240" w:lineRule="auto"/>
        <w:rPr>
          <w:noProof/>
        </w:rPr>
      </w:pPr>
    </w:p>
    <w:p w14:paraId="238316D3" w14:textId="77777777" w:rsidR="00590F5B" w:rsidRDefault="00590F5B" w:rsidP="00B954EC">
      <w:pPr>
        <w:spacing w:after="0" w:line="240" w:lineRule="auto"/>
        <w:rPr>
          <w:noProof/>
        </w:rPr>
      </w:pPr>
    </w:p>
    <w:p w14:paraId="1D6A65D8" w14:textId="77777777" w:rsidR="00EE4BBA" w:rsidRDefault="00EE4BBA" w:rsidP="00B954EC">
      <w:pPr>
        <w:spacing w:after="0" w:line="240" w:lineRule="auto"/>
        <w:rPr>
          <w:noProof/>
        </w:rPr>
      </w:pPr>
    </w:p>
    <w:p w14:paraId="2ECB731C" w14:textId="77777777" w:rsidR="00EE4BBA" w:rsidRDefault="00EE4BBA" w:rsidP="00B954EC">
      <w:pPr>
        <w:spacing w:after="0" w:line="240" w:lineRule="auto"/>
        <w:rPr>
          <w:noProof/>
        </w:rPr>
      </w:pPr>
    </w:p>
    <w:p w14:paraId="3232DF3C" w14:textId="77777777" w:rsidR="00EE4BBA" w:rsidRDefault="00EE4BBA" w:rsidP="00B954EC">
      <w:pPr>
        <w:spacing w:after="0" w:line="240" w:lineRule="auto"/>
        <w:rPr>
          <w:noProof/>
        </w:rPr>
      </w:pP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ABC2383" w:rsidR="004F04D0" w:rsidRPr="004F04D0" w:rsidRDefault="00A21B57" w:rsidP="004F04D0">
      <w:pPr>
        <w:spacing w:after="0" w:line="240" w:lineRule="auto"/>
        <w:jc w:val="right"/>
        <w:rPr>
          <w:rFonts w:ascii="Arial" w:eastAsia="Times New Roman" w:hAnsi="Arial" w:cs="Arial"/>
          <w:sz w:val="24"/>
          <w:szCs w:val="24"/>
          <w:lang w:eastAsia="lv-LV"/>
        </w:rPr>
      </w:pPr>
      <w:r w:rsidRPr="00A21B57">
        <w:rPr>
          <w:rFonts w:ascii="Arial" w:eastAsia="Times New Roman" w:hAnsi="Arial" w:cs="Arial"/>
          <w:noProof/>
          <w:color w:val="000000"/>
          <w:sz w:val="24"/>
          <w:szCs w:val="24"/>
          <w:lang w:eastAsia="ru-RU"/>
        </w:rPr>
        <w:t>“Ziedlauki”, Otaņķu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721F" w14:textId="77777777" w:rsidR="00C41A98" w:rsidRDefault="00C41A98" w:rsidP="00125179">
      <w:pPr>
        <w:spacing w:after="0" w:line="240" w:lineRule="auto"/>
      </w:pPr>
      <w:r>
        <w:separator/>
      </w:r>
    </w:p>
  </w:endnote>
  <w:endnote w:type="continuationSeparator" w:id="0">
    <w:p w14:paraId="49745C0F" w14:textId="77777777" w:rsidR="00C41A98" w:rsidRDefault="00C41A9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B9BE7" w14:textId="77777777" w:rsidR="00C41A98" w:rsidRDefault="00C41A98" w:rsidP="00125179">
      <w:pPr>
        <w:spacing w:after="0" w:line="240" w:lineRule="auto"/>
      </w:pPr>
      <w:r>
        <w:separator/>
      </w:r>
    </w:p>
  </w:footnote>
  <w:footnote w:type="continuationSeparator" w:id="0">
    <w:p w14:paraId="1A55984A" w14:textId="77777777" w:rsidR="00C41A98" w:rsidRDefault="00C41A9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BBE"/>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AF6998"/>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41A9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9601</Words>
  <Characters>5473</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2025-07-29T14:14:00Z</dcterms:created>
  <dcterms:modified xsi:type="dcterms:W3CDTF">2025-08-01T07:47:00Z</dcterms:modified>
</cp:coreProperties>
</file>