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EB5FB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D1706">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06159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17D49">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A17D49">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ED1706">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AD0FD4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A17D49">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plkst.10.</w:t>
      </w:r>
      <w:r w:rsidR="00ED1706">
        <w:rPr>
          <w:rFonts w:ascii="Arial" w:eastAsia="Times New Roman" w:hAnsi="Arial" w:cs="Arial"/>
          <w:b/>
          <w:noProof/>
          <w:color w:val="000000"/>
          <w:sz w:val="24"/>
          <w:szCs w:val="24"/>
          <w:lang w:eastAsia="ru-RU"/>
        </w:rPr>
        <w:t>00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77777777"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017711" w:rsidRPr="00017711">
        <w:rPr>
          <w:rFonts w:ascii="Arial" w:eastAsia="Times New Roman" w:hAnsi="Arial" w:cs="Arial"/>
          <w:noProof/>
          <w:sz w:val="24"/>
          <w:szCs w:val="24"/>
          <w:lang w:eastAsia="ru-RU"/>
        </w:rPr>
        <w:t>piederošas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7972422"/>
      <w:bookmarkStart w:id="1" w:name="_Hlk201830567"/>
      <w:r w:rsidR="00017711" w:rsidRPr="00017711">
        <w:rPr>
          <w:rFonts w:ascii="Arial" w:eastAsia="Times New Roman" w:hAnsi="Arial" w:cs="Arial"/>
          <w:b/>
          <w:bCs/>
          <w:noProof/>
          <w:sz w:val="24"/>
          <w:szCs w:val="24"/>
          <w:lang w:eastAsia="ru-RU"/>
        </w:rPr>
        <w:t>“Līvānu lauks”, Kazdangas pagasts</w:t>
      </w:r>
      <w:bookmarkEnd w:id="0"/>
      <w:r w:rsidR="00017711" w:rsidRPr="00017711">
        <w:rPr>
          <w:rFonts w:ascii="Arial" w:eastAsia="Times New Roman" w:hAnsi="Arial" w:cs="Arial"/>
          <w:b/>
          <w:noProof/>
          <w:sz w:val="24"/>
          <w:szCs w:val="24"/>
          <w:lang w:eastAsia="ru-RU"/>
        </w:rPr>
        <w:t>, Dienvidkurzemes novads, ar kadastra apzīmējumu 6468 005 0052 daļa 2 ha platībā</w:t>
      </w:r>
      <w:bookmarkEnd w:id="1"/>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3A2119CB" w14:textId="77777777" w:rsidR="00017711" w:rsidRPr="00017711" w:rsidRDefault="00017711" w:rsidP="00017711">
      <w:pPr>
        <w:pStyle w:val="Sarakstarindkopa"/>
        <w:numPr>
          <w:ilvl w:val="1"/>
          <w:numId w:val="8"/>
        </w:numPr>
        <w:rPr>
          <w:rFonts w:ascii="Arial" w:eastAsia="Times New Roman" w:hAnsi="Arial" w:cs="Arial"/>
          <w:noProof/>
          <w:sz w:val="24"/>
          <w:szCs w:val="24"/>
          <w:lang w:eastAsia="ru-RU"/>
        </w:rPr>
      </w:pPr>
      <w:r w:rsidRPr="00017711">
        <w:rPr>
          <w:rFonts w:ascii="Arial" w:eastAsia="Times New Roman" w:hAnsi="Arial" w:cs="Arial"/>
          <w:bCs/>
          <w:noProof/>
          <w:sz w:val="24"/>
          <w:szCs w:val="24"/>
          <w:lang w:eastAsia="ru-RU"/>
        </w:rPr>
        <w:t>Nekustamais īpašums “Līvānu lauks”, Kazdangas pagasts, kadastra Nr. 6468 005 0052, reģistrēts Kazdangas pagasta zemesgrāmatas nodalījumā Nr.100000458215 uz Dienvidkurzemes novada pašvaldības vārda.</w:t>
      </w:r>
    </w:p>
    <w:p w14:paraId="3C71E357" w14:textId="77777777" w:rsidR="00017711" w:rsidRPr="00017711" w:rsidRDefault="00017711" w:rsidP="00017711">
      <w:pPr>
        <w:pStyle w:val="Sarakstarindkopa"/>
        <w:numPr>
          <w:ilvl w:val="1"/>
          <w:numId w:val="8"/>
        </w:numPr>
        <w:rPr>
          <w:rFonts w:ascii="Arial" w:eastAsia="Times New Roman" w:hAnsi="Arial" w:cs="Arial"/>
          <w:noProof/>
          <w:sz w:val="24"/>
          <w:szCs w:val="24"/>
          <w:lang w:eastAsia="ru-RU"/>
        </w:rPr>
      </w:pPr>
      <w:r w:rsidRPr="00017711">
        <w:rPr>
          <w:rFonts w:ascii="Arial" w:eastAsia="Times New Roman" w:hAnsi="Arial" w:cs="Arial"/>
          <w:bCs/>
          <w:noProof/>
          <w:sz w:val="24"/>
          <w:szCs w:val="24"/>
          <w:lang w:eastAsia="ru-RU"/>
        </w:rPr>
        <w:t xml:space="preserve">Īpašums sastāv no vienas zemes vienības ar kadastra apzīmējumu 6468 005 0052– 79,03 ha platībā. </w:t>
      </w:r>
    </w:p>
    <w:p w14:paraId="6843BE9C" w14:textId="77777777" w:rsidR="00017711" w:rsidRPr="00017711" w:rsidRDefault="00017711" w:rsidP="00017711">
      <w:pPr>
        <w:pStyle w:val="Sarakstarindkopa"/>
        <w:numPr>
          <w:ilvl w:val="1"/>
          <w:numId w:val="8"/>
        </w:numPr>
        <w:rPr>
          <w:rFonts w:ascii="Arial" w:eastAsia="Times New Roman" w:hAnsi="Arial" w:cs="Arial"/>
          <w:noProof/>
          <w:sz w:val="24"/>
          <w:szCs w:val="24"/>
          <w:lang w:eastAsia="ru-RU"/>
        </w:rPr>
      </w:pPr>
      <w:r w:rsidRPr="00017711">
        <w:rPr>
          <w:rFonts w:ascii="Arial" w:eastAsia="Times New Roman" w:hAnsi="Arial" w:cs="Arial"/>
          <w:bCs/>
          <w:noProof/>
          <w:sz w:val="24"/>
          <w:szCs w:val="24"/>
          <w:lang w:eastAsia="ru-RU"/>
        </w:rPr>
        <w:t xml:space="preserve">Kadastra informācijas sistēmā zemes vienībai norādīta sekojoša eksplikācija: 75,92 ha lauksaimniecībā izmantojamā zeme; 0,59 ha zem ūdens; 1,95 ha zem ceļiem; 0,57 ha citas zemes. Zemes vienība nav apbūvēta. </w:t>
      </w:r>
    </w:p>
    <w:p w14:paraId="54A39180" w14:textId="77777777" w:rsidR="00017711" w:rsidRPr="00017711" w:rsidRDefault="00017711" w:rsidP="00017711">
      <w:pPr>
        <w:pStyle w:val="Sarakstarindkopa"/>
        <w:numPr>
          <w:ilvl w:val="1"/>
          <w:numId w:val="8"/>
        </w:numPr>
        <w:rPr>
          <w:rFonts w:ascii="Arial" w:eastAsia="Times New Roman" w:hAnsi="Arial" w:cs="Arial"/>
          <w:noProof/>
          <w:sz w:val="24"/>
          <w:szCs w:val="24"/>
          <w:lang w:eastAsia="ru-RU"/>
        </w:rPr>
      </w:pPr>
      <w:r w:rsidRPr="00017711">
        <w:rPr>
          <w:rFonts w:ascii="Arial" w:eastAsia="Times New Roman" w:hAnsi="Arial" w:cs="Arial"/>
          <w:bCs/>
          <w:noProof/>
          <w:sz w:val="24"/>
          <w:szCs w:val="24"/>
          <w:lang w:eastAsia="ru-RU"/>
        </w:rPr>
        <w:t xml:space="preserve">Zemes vienībā ir 34 spēkā esoši zemes nomas līgumi ar garāko termiņu līdz 30.09.2030. Brīvā platība nomai 2 ha. </w:t>
      </w:r>
    </w:p>
    <w:p w14:paraId="4FE5C94D" w14:textId="77777777" w:rsidR="00017711" w:rsidRDefault="00017711" w:rsidP="00017711">
      <w:pPr>
        <w:pStyle w:val="Sarakstarindkopa"/>
        <w:numPr>
          <w:ilvl w:val="1"/>
          <w:numId w:val="8"/>
        </w:numPr>
        <w:rPr>
          <w:rFonts w:ascii="Arial" w:eastAsia="Times New Roman" w:hAnsi="Arial" w:cs="Arial"/>
          <w:noProof/>
          <w:sz w:val="24"/>
          <w:szCs w:val="24"/>
          <w:lang w:eastAsia="ru-RU"/>
        </w:rPr>
      </w:pPr>
      <w:r w:rsidRPr="00017711">
        <w:rPr>
          <w:rFonts w:ascii="Arial" w:eastAsia="Times New Roman" w:hAnsi="Arial" w:cs="Arial"/>
          <w:bCs/>
          <w:noProof/>
          <w:sz w:val="24"/>
          <w:szCs w:val="24"/>
          <w:lang w:eastAsia="ru-RU"/>
        </w:rPr>
        <w:t xml:space="preserve">Nomas termiņš  </w:t>
      </w:r>
      <w:r w:rsidRPr="00017711">
        <w:rPr>
          <w:rFonts w:ascii="Arial" w:eastAsia="Times New Roman" w:hAnsi="Arial" w:cs="Arial"/>
          <w:b/>
          <w:noProof/>
          <w:sz w:val="24"/>
          <w:szCs w:val="24"/>
          <w:lang w:eastAsia="ru-RU"/>
        </w:rPr>
        <w:t>no līguma parakstīšanas brīža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AB4FDE8"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017711" w:rsidRPr="00017711">
        <w:rPr>
          <w:rFonts w:ascii="Arial" w:eastAsia="Times New Roman" w:hAnsi="Arial" w:cs="Arial"/>
          <w:b/>
          <w:bCs/>
          <w:sz w:val="24"/>
          <w:szCs w:val="24"/>
          <w:lang w:eastAsia="lv-LV"/>
        </w:rPr>
        <w:t xml:space="preserve">74 EUR </w:t>
      </w:r>
      <w:r w:rsidR="00017711" w:rsidRPr="00017711">
        <w:rPr>
          <w:rFonts w:ascii="Arial" w:eastAsia="Times New Roman" w:hAnsi="Arial" w:cs="Arial"/>
          <w:sz w:val="24"/>
          <w:szCs w:val="24"/>
          <w:lang w:eastAsia="lv-LV"/>
        </w:rPr>
        <w:t xml:space="preserve">(septiņdesmit četri </w:t>
      </w:r>
      <w:proofErr w:type="spellStart"/>
      <w:r w:rsidR="00017711" w:rsidRPr="00017711">
        <w:rPr>
          <w:rFonts w:ascii="Arial" w:eastAsia="Times New Roman" w:hAnsi="Arial" w:cs="Arial"/>
          <w:i/>
          <w:iCs/>
          <w:sz w:val="24"/>
          <w:szCs w:val="24"/>
          <w:lang w:eastAsia="lv-LV"/>
        </w:rPr>
        <w:t>euro</w:t>
      </w:r>
      <w:proofErr w:type="spellEnd"/>
      <w:r w:rsidR="00017711" w:rsidRPr="00017711">
        <w:rPr>
          <w:rFonts w:ascii="Arial" w:eastAsia="Times New Roman" w:hAnsi="Arial" w:cs="Arial"/>
          <w:sz w:val="24"/>
          <w:szCs w:val="24"/>
          <w:lang w:eastAsia="lv-LV"/>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7421A036"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463A4A">
        <w:rPr>
          <w:rFonts w:ascii="Arial" w:eastAsia="Times New Roman" w:hAnsi="Arial" w:cs="Arial"/>
          <w:b/>
          <w:noProof/>
          <w:sz w:val="24"/>
          <w:szCs w:val="24"/>
          <w:lang w:eastAsia="ru-RU"/>
        </w:rPr>
        <w:t>5</w:t>
      </w:r>
      <w:r w:rsidR="00463A4A" w:rsidRPr="009F3963">
        <w:rPr>
          <w:rFonts w:ascii="Arial" w:eastAsia="Times New Roman" w:hAnsi="Arial" w:cs="Arial"/>
          <w:b/>
          <w:noProof/>
          <w:sz w:val="24"/>
          <w:szCs w:val="24"/>
          <w:lang w:eastAsia="ru-RU"/>
        </w:rPr>
        <w:t xml:space="preserve"> EUR</w:t>
      </w:r>
      <w:r w:rsidR="00463A4A" w:rsidRPr="009F3963">
        <w:rPr>
          <w:rFonts w:ascii="Arial" w:eastAsia="Times New Roman" w:hAnsi="Arial" w:cs="Arial"/>
          <w:bCs/>
          <w:noProof/>
          <w:sz w:val="24"/>
          <w:szCs w:val="24"/>
          <w:lang w:eastAsia="ru-RU"/>
        </w:rPr>
        <w:t xml:space="preserve"> (</w:t>
      </w:r>
      <w:r w:rsidR="00463A4A">
        <w:rPr>
          <w:rFonts w:ascii="Arial" w:eastAsia="Times New Roman" w:hAnsi="Arial" w:cs="Arial"/>
          <w:bCs/>
          <w:noProof/>
          <w:sz w:val="24"/>
          <w:szCs w:val="24"/>
          <w:lang w:eastAsia="ru-RU"/>
        </w:rPr>
        <w:t>pieci</w:t>
      </w:r>
      <w:r w:rsidR="00463A4A" w:rsidRPr="009F3963">
        <w:rPr>
          <w:rFonts w:ascii="Arial" w:eastAsia="Times New Roman" w:hAnsi="Arial" w:cs="Arial"/>
          <w:bCs/>
          <w:noProof/>
          <w:sz w:val="24"/>
          <w:szCs w:val="24"/>
          <w:lang w:eastAsia="ru-RU"/>
        </w:rPr>
        <w:t xml:space="preserve"> </w:t>
      </w:r>
      <w:r w:rsidR="00463A4A" w:rsidRPr="009F3963">
        <w:rPr>
          <w:rFonts w:ascii="Arial" w:eastAsia="Times New Roman" w:hAnsi="Arial" w:cs="Arial"/>
          <w:bCs/>
          <w:i/>
          <w:iCs/>
          <w:noProof/>
          <w:sz w:val="24"/>
          <w:szCs w:val="24"/>
          <w:lang w:eastAsia="ru-RU"/>
        </w:rPr>
        <w:t>euro</w:t>
      </w:r>
      <w:r w:rsidR="00463A4A"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726C22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07972542"/>
      <w:r w:rsidR="00017711" w:rsidRPr="00017711">
        <w:rPr>
          <w:rFonts w:ascii="Arial" w:eastAsia="Times New Roman" w:hAnsi="Arial" w:cs="Arial"/>
          <w:bCs/>
          <w:noProof/>
          <w:sz w:val="24"/>
          <w:szCs w:val="24"/>
          <w:lang w:eastAsia="ru-RU"/>
        </w:rPr>
        <w:t>“Līvānu lauks”, Kazdangas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A17D49">
        <w:rPr>
          <w:rFonts w:ascii="Arial" w:eastAsia="Times New Roman" w:hAnsi="Arial" w:cs="Arial"/>
          <w:b/>
          <w:bCs/>
          <w:noProof/>
          <w:sz w:val="24"/>
          <w:szCs w:val="24"/>
          <w:lang w:eastAsia="ru-RU"/>
        </w:rPr>
        <w:t>22</w:t>
      </w:r>
      <w:r w:rsidR="00FD1C51" w:rsidRPr="00C3058D">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6E4DB2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711" w:rsidRPr="00017711">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17711">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7F16E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17711" w:rsidRPr="00017711">
        <w:rPr>
          <w:rFonts w:ascii="Arial" w:eastAsia="Times New Roman" w:hAnsi="Arial" w:cs="Arial"/>
          <w:b/>
          <w:noProof/>
          <w:sz w:val="24"/>
          <w:szCs w:val="24"/>
          <w:lang w:eastAsia="ru-RU"/>
        </w:rPr>
        <w:t>no līguma parakstīšanas brīža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7BBB940" w:rsidR="009B298D" w:rsidRDefault="00D154A5"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7BEA317" wp14:editId="0F6B36C0">
            <wp:extent cx="5274310" cy="3870325"/>
            <wp:effectExtent l="0" t="0" r="2540" b="0"/>
            <wp:docPr id="15098521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52155" name=""/>
                    <pic:cNvPicPr/>
                  </pic:nvPicPr>
                  <pic:blipFill>
                    <a:blip r:embed="rId8"/>
                    <a:stretch>
                      <a:fillRect/>
                    </a:stretch>
                  </pic:blipFill>
                  <pic:spPr>
                    <a:xfrm>
                      <a:off x="0" y="0"/>
                      <a:ext cx="5274310" cy="3870325"/>
                    </a:xfrm>
                    <a:prstGeom prst="rect">
                      <a:avLst/>
                    </a:prstGeom>
                  </pic:spPr>
                </pic:pic>
              </a:graphicData>
            </a:graphic>
          </wp:inline>
        </w:drawing>
      </w:r>
    </w:p>
    <w:p w14:paraId="2C954457" w14:textId="77777777" w:rsidR="00D154A5" w:rsidRDefault="00D154A5" w:rsidP="00B954EC">
      <w:pPr>
        <w:spacing w:after="0" w:line="240" w:lineRule="auto"/>
        <w:rPr>
          <w:rFonts w:ascii="Arial" w:eastAsia="Times New Roman" w:hAnsi="Arial" w:cs="Arial"/>
          <w:noProof/>
          <w:color w:val="000000"/>
          <w:sz w:val="24"/>
          <w:szCs w:val="24"/>
          <w:lang w:eastAsia="ru-RU"/>
        </w:rPr>
      </w:pPr>
    </w:p>
    <w:p w14:paraId="21A71D94" w14:textId="77777777" w:rsidR="00FB4441" w:rsidRDefault="00FB4441" w:rsidP="00B954EC">
      <w:pPr>
        <w:spacing w:after="0" w:line="240" w:lineRule="auto"/>
        <w:rPr>
          <w:rFonts w:ascii="Arial" w:eastAsia="Times New Roman" w:hAnsi="Arial" w:cs="Arial"/>
          <w:noProof/>
          <w:color w:val="000000"/>
          <w:sz w:val="24"/>
          <w:szCs w:val="24"/>
          <w:lang w:eastAsia="ru-RU"/>
        </w:rPr>
      </w:pPr>
    </w:p>
    <w:p w14:paraId="33649C6C" w14:textId="77777777" w:rsidR="00DF061F" w:rsidRDefault="00DF061F" w:rsidP="00B954EC">
      <w:pPr>
        <w:spacing w:after="0" w:line="240" w:lineRule="auto"/>
        <w:rPr>
          <w:rFonts w:ascii="Arial" w:eastAsia="Times New Roman" w:hAnsi="Arial" w:cs="Arial"/>
          <w:noProof/>
          <w:color w:val="000000"/>
          <w:sz w:val="24"/>
          <w:szCs w:val="24"/>
          <w:lang w:eastAsia="ru-RU"/>
        </w:rPr>
      </w:pP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649E15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516AC">
        <w:rPr>
          <w:rFonts w:ascii="Arial" w:eastAsia="Times New Roman" w:hAnsi="Arial" w:cs="Arial"/>
          <w:noProof/>
          <w:sz w:val="24"/>
          <w:szCs w:val="24"/>
          <w:lang w:eastAsia="ru-RU"/>
        </w:rPr>
        <w:t>pie</w:t>
      </w:r>
      <w:r w:rsidR="00B21E6E">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B826522" w14:textId="77777777" w:rsidR="00017711" w:rsidRDefault="00017711" w:rsidP="00C76244">
      <w:pPr>
        <w:spacing w:after="0" w:line="240" w:lineRule="auto"/>
        <w:jc w:val="right"/>
        <w:rPr>
          <w:rFonts w:ascii="Arial" w:eastAsia="Times New Roman" w:hAnsi="Arial" w:cs="Arial"/>
          <w:sz w:val="24"/>
          <w:szCs w:val="24"/>
          <w:lang w:eastAsia="lv-LV"/>
        </w:rPr>
      </w:pPr>
      <w:r w:rsidRPr="00017711">
        <w:rPr>
          <w:rFonts w:ascii="Arial" w:eastAsia="Times New Roman" w:hAnsi="Arial" w:cs="Arial"/>
          <w:b/>
          <w:bCs/>
          <w:noProof/>
          <w:sz w:val="24"/>
          <w:szCs w:val="24"/>
          <w:lang w:eastAsia="ru-RU"/>
        </w:rPr>
        <w:t>“Līvānu lauks”,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p>
    <w:p w14:paraId="7979D18B" w14:textId="274ACC0A" w:rsidR="009B298D" w:rsidRDefault="00524928" w:rsidP="00C76244">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17711">
        <w:rPr>
          <w:rFonts w:ascii="Arial" w:eastAsia="Times New Roman" w:hAnsi="Arial" w:cs="Arial"/>
          <w:sz w:val="24"/>
          <w:szCs w:val="24"/>
          <w:lang w:eastAsia="lv-LV"/>
        </w:rPr>
        <w:t xml:space="preserve"> </w:t>
      </w:r>
      <w:r w:rsidR="00017711" w:rsidRPr="00017711">
        <w:rPr>
          <w:rFonts w:ascii="Arial" w:eastAsia="Times New Roman" w:hAnsi="Arial" w:cs="Arial"/>
          <w:b/>
          <w:noProof/>
          <w:sz w:val="24"/>
          <w:szCs w:val="24"/>
          <w:lang w:eastAsia="ru-RU"/>
        </w:rPr>
        <w:t>2 ha platībā</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04B6" w14:textId="77777777" w:rsidR="0028606C" w:rsidRDefault="0028606C" w:rsidP="00756A47">
      <w:pPr>
        <w:spacing w:after="0" w:line="240" w:lineRule="auto"/>
      </w:pPr>
      <w:r>
        <w:separator/>
      </w:r>
    </w:p>
  </w:endnote>
  <w:endnote w:type="continuationSeparator" w:id="0">
    <w:p w14:paraId="6788A520" w14:textId="77777777" w:rsidR="0028606C" w:rsidRDefault="0028606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1E15" w14:textId="77777777" w:rsidR="0028606C" w:rsidRDefault="0028606C" w:rsidP="00756A47">
      <w:pPr>
        <w:spacing w:after="0" w:line="240" w:lineRule="auto"/>
      </w:pPr>
      <w:r>
        <w:separator/>
      </w:r>
    </w:p>
  </w:footnote>
  <w:footnote w:type="continuationSeparator" w:id="0">
    <w:p w14:paraId="53A95FB0" w14:textId="77777777" w:rsidR="0028606C" w:rsidRDefault="0028606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7711"/>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8606C"/>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3A4A"/>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D49"/>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66214"/>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623"/>
    <w:rsid w:val="00D748F7"/>
    <w:rsid w:val="00D85F7F"/>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2A8"/>
    <w:rsid w:val="00EC0A74"/>
    <w:rsid w:val="00ED0889"/>
    <w:rsid w:val="00ED1706"/>
    <w:rsid w:val="00ED6AF5"/>
    <w:rsid w:val="00EE58AE"/>
    <w:rsid w:val="00EF3585"/>
    <w:rsid w:val="00F07ACA"/>
    <w:rsid w:val="00F17D04"/>
    <w:rsid w:val="00F20EF9"/>
    <w:rsid w:val="00F241D6"/>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8962</Words>
  <Characters>5109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2025-09-05T10:43:00Z</dcterms:created>
  <dcterms:modified xsi:type="dcterms:W3CDTF">2025-09-09T11:17:00Z</dcterms:modified>
</cp:coreProperties>
</file>