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237F6" w:rsidRPr="0052621D" w:rsidP="004237F6" w14:paraId="58EC31C8" w14:textId="77777777">
      <w:pPr>
        <w:spacing w:after="0" w:line="240" w:lineRule="auto"/>
        <w:jc w:val="right"/>
        <w:rPr>
          <w:szCs w:val="24"/>
        </w:rPr>
      </w:pPr>
      <w:r>
        <w:rPr>
          <w:szCs w:val="24"/>
        </w:rPr>
        <w:t>5</w:t>
      </w:r>
      <w:r w:rsidRPr="0052621D">
        <w:rPr>
          <w:szCs w:val="24"/>
        </w:rPr>
        <w:t>.pielikums</w:t>
      </w:r>
    </w:p>
    <w:p w:rsidR="004237F6" w:rsidRPr="0052621D" w:rsidP="004237F6" w14:paraId="783EBC44" w14:textId="77777777">
      <w:pPr>
        <w:spacing w:after="0" w:line="240" w:lineRule="auto"/>
        <w:jc w:val="right"/>
        <w:rPr>
          <w:szCs w:val="24"/>
        </w:rPr>
      </w:pPr>
      <w:r w:rsidRPr="0052621D">
        <w:rPr>
          <w:szCs w:val="24"/>
        </w:rPr>
        <w:t>Dienvidkurzemes novada pašvaldības</w:t>
      </w:r>
    </w:p>
    <w:p w:rsidR="004237F6" w:rsidRPr="0052621D" w:rsidP="000D706E" w14:paraId="19C96B26" w14:textId="15754FC0">
      <w:pPr>
        <w:spacing w:after="0" w:line="240" w:lineRule="auto"/>
        <w:jc w:val="right"/>
        <w:rPr>
          <w:szCs w:val="24"/>
        </w:rPr>
      </w:pPr>
      <w:r>
        <w:rPr>
          <w:szCs w:val="24"/>
        </w:rPr>
        <w:t>30.10</w:t>
      </w:r>
      <w:r w:rsidRPr="0052621D" w:rsidR="00260165">
        <w:rPr>
          <w:szCs w:val="24"/>
        </w:rPr>
        <w:t>.2025. saistošajiem noteikumiem Nr. 2025/</w:t>
      </w:r>
      <w:r>
        <w:rPr>
          <w:szCs w:val="24"/>
        </w:rPr>
        <w:t>20</w:t>
      </w:r>
    </w:p>
    <w:p w:rsidR="004237F6" w:rsidRPr="00823E4B" w:rsidP="00747DE0" w14:paraId="5F2060C0" w14:textId="77777777">
      <w:pPr>
        <w:spacing w:before="360" w:after="0" w:line="240" w:lineRule="auto"/>
        <w:jc w:val="center"/>
        <w:rPr>
          <w:rFonts w:eastAsia="Times New Roman"/>
          <w:b/>
          <w:szCs w:val="24"/>
          <w:lang w:eastAsia="lv-LV"/>
        </w:rPr>
      </w:pPr>
      <w:r w:rsidRPr="00823E4B">
        <w:rPr>
          <w:rFonts w:eastAsia="Times New Roman"/>
          <w:b/>
          <w:szCs w:val="24"/>
          <w:lang w:eastAsia="lv-LV"/>
        </w:rPr>
        <w:t>FINANŠU PĀRSKATS</w:t>
      </w:r>
    </w:p>
    <w:p w:rsidR="004237F6" w:rsidRPr="00823E4B" w:rsidP="00965DA3" w14:paraId="782C9EAE" w14:textId="77777777">
      <w:pPr>
        <w:spacing w:after="120" w:line="240" w:lineRule="auto"/>
        <w:jc w:val="center"/>
        <w:rPr>
          <w:b/>
          <w:szCs w:val="24"/>
        </w:rPr>
      </w:pPr>
      <w:r w:rsidRPr="00823E4B">
        <w:rPr>
          <w:b/>
          <w:szCs w:val="24"/>
        </w:rPr>
        <w:t>Par Dienvidkurzemes novada pašvaldības līdzfinansējuma konkursa uzņēmējdarbības veicināšanai</w:t>
      </w:r>
      <w:r w:rsidR="007C65EB">
        <w:rPr>
          <w:b/>
          <w:szCs w:val="24"/>
        </w:rPr>
        <w:t xml:space="preserve"> projekta īstenošanu</w:t>
      </w:r>
    </w:p>
    <w:tbl>
      <w:tblPr>
        <w:tblW w:w="14572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990"/>
        <w:gridCol w:w="284"/>
        <w:gridCol w:w="141"/>
        <w:gridCol w:w="283"/>
        <w:gridCol w:w="4226"/>
        <w:gridCol w:w="281"/>
        <w:gridCol w:w="4367"/>
      </w:tblGrid>
      <w:tr w14:paraId="3761C600" w14:textId="77777777" w:rsidTr="001003F4">
        <w:tblPrEx>
          <w:tblW w:w="14572" w:type="dxa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541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24DE5" w:rsidRPr="00124DE5" w:rsidP="00124DE5" w14:paraId="62D07FDB" w14:textId="77777777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" w:type="dxa"/>
            <w:noWrap/>
            <w:vAlign w:val="center"/>
          </w:tcPr>
          <w:p w:rsidR="00124DE5" w:rsidRPr="002662DF" w:rsidP="00124DE5" w14:paraId="73C5DE21" w14:textId="77777777">
            <w:pPr>
              <w:spacing w:before="120" w:after="0" w:line="240" w:lineRule="auto"/>
              <w:jc w:val="center"/>
              <w:rPr>
                <w:szCs w:val="24"/>
              </w:rPr>
            </w:pPr>
          </w:p>
        </w:tc>
        <w:tc>
          <w:tcPr>
            <w:tcW w:w="8928" w:type="dxa"/>
            <w:gridSpan w:val="3"/>
            <w:tcBorders>
              <w:bottom w:val="single" w:sz="4" w:space="0" w:color="auto"/>
            </w:tcBorders>
            <w:vAlign w:val="center"/>
          </w:tcPr>
          <w:p w:rsidR="00124DE5" w:rsidRPr="00124DE5" w:rsidP="00124DE5" w14:paraId="08E79592" w14:textId="77777777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</w:tr>
      <w:tr w14:paraId="2BDAB0A5" w14:textId="77777777" w:rsidTr="001003F4">
        <w:tblPrEx>
          <w:tblW w:w="14572" w:type="dxa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5415" w:type="dxa"/>
            <w:gridSpan w:val="3"/>
            <w:tcBorders>
              <w:top w:val="single" w:sz="4" w:space="0" w:color="auto"/>
            </w:tcBorders>
            <w:noWrap/>
            <w:hideMark/>
          </w:tcPr>
          <w:p w:rsidR="00124DE5" w:rsidRPr="00064F5A" w:rsidP="00084FAD" w14:paraId="3CF5BE2C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(Finansējuma saņēmēja nosaukums</w:t>
            </w:r>
            <w:r w:rsidR="00084FAD">
              <w:rPr>
                <w:i/>
                <w:sz w:val="20"/>
              </w:rPr>
              <w:t>, reģistrācijas numurs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283" w:type="dxa"/>
            <w:noWrap/>
            <w:hideMark/>
          </w:tcPr>
          <w:p w:rsidR="00124DE5" w:rsidRPr="00064F5A" w:rsidP="00D80DF4" w14:paraId="3A8D8576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</w:tcBorders>
          </w:tcPr>
          <w:p w:rsidR="00124DE5" w:rsidRPr="00064F5A" w:rsidP="00747DE0" w14:paraId="6245D3C9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(projekta nosaukums)</w:t>
            </w:r>
          </w:p>
        </w:tc>
      </w:tr>
      <w:tr w14:paraId="28CFD788" w14:textId="77777777" w:rsidTr="001003F4">
        <w:tblPrEx>
          <w:tblW w:w="14572" w:type="dxa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4990" w:type="dxa"/>
            <w:tcBorders>
              <w:bottom w:val="single" w:sz="4" w:space="0" w:color="auto"/>
            </w:tcBorders>
            <w:noWrap/>
            <w:vAlign w:val="center"/>
          </w:tcPr>
          <w:p w:rsidR="00DE6101" w:rsidRPr="00124DE5" w:rsidP="00124DE5" w14:paraId="7FB76F9F" w14:textId="77777777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noWrap/>
            <w:vAlign w:val="center"/>
          </w:tcPr>
          <w:p w:rsidR="00DE6101" w:rsidRPr="00124DE5" w:rsidP="00124DE5" w14:paraId="3B42241E" w14:textId="77777777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vAlign w:val="center"/>
          </w:tcPr>
          <w:p w:rsidR="00DE6101" w:rsidRPr="00124DE5" w:rsidP="00124DE5" w14:paraId="73706864" w14:textId="77777777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DE6101" w:rsidRPr="00124DE5" w:rsidP="00124DE5" w14:paraId="3A61A7D5" w14:textId="77777777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DE6101" w:rsidRPr="00124DE5" w:rsidP="00124DE5" w14:paraId="4F70789C" w14:textId="77777777">
            <w:pPr>
              <w:spacing w:before="120" w:after="0" w:line="240" w:lineRule="auto"/>
              <w:jc w:val="center"/>
              <w:rPr>
                <w:b/>
                <w:szCs w:val="24"/>
              </w:rPr>
            </w:pPr>
          </w:p>
        </w:tc>
      </w:tr>
      <w:tr w14:paraId="7BA65CE3" w14:textId="77777777" w:rsidTr="001003F4">
        <w:tblPrEx>
          <w:tblW w:w="14572" w:type="dxa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4990" w:type="dxa"/>
            <w:tcBorders>
              <w:top w:val="single" w:sz="4" w:space="0" w:color="auto"/>
            </w:tcBorders>
            <w:noWrap/>
          </w:tcPr>
          <w:p w:rsidR="00DE6101" w:rsidRPr="006B3CC3" w:rsidP="00747DE0" w14:paraId="488C5499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(finansēšanas līguma numurs)</w:t>
            </w:r>
          </w:p>
        </w:tc>
        <w:tc>
          <w:tcPr>
            <w:tcW w:w="284" w:type="dxa"/>
          </w:tcPr>
          <w:p w:rsidR="00DE6101" w:rsidRPr="006B3CC3" w:rsidP="00747DE0" w14:paraId="4A964367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677" w:type="dxa"/>
            <w:gridSpan w:val="3"/>
          </w:tcPr>
          <w:p w:rsidR="00DE6101" w:rsidRPr="006B3CC3" w:rsidP="00747DE0" w14:paraId="01A4ADC0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(piešķirtais pašvaldības līdzfinansējums, EUR)</w:t>
            </w:r>
          </w:p>
        </w:tc>
        <w:tc>
          <w:tcPr>
            <w:tcW w:w="283" w:type="dxa"/>
          </w:tcPr>
          <w:p w:rsidR="00DE6101" w:rsidRPr="006B3CC3" w:rsidP="00747DE0" w14:paraId="25AA3E5F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392" w:type="dxa"/>
          </w:tcPr>
          <w:p w:rsidR="00DE6101" w:rsidRPr="006B3CC3" w:rsidP="00747DE0" w14:paraId="0F278F05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(saņemtais līdzfinansējuma avanss, EUR)</w:t>
            </w:r>
          </w:p>
        </w:tc>
      </w:tr>
    </w:tbl>
    <w:p w:rsidR="004237F6" w:rsidRPr="002662DF" w:rsidP="004237F6" w14:paraId="38465D26" w14:textId="77777777">
      <w:pPr>
        <w:spacing w:after="0" w:line="240" w:lineRule="auto"/>
        <w:jc w:val="both"/>
        <w:rPr>
          <w:rFonts w:eastAsia="Times New Roman"/>
          <w:szCs w:val="28"/>
        </w:rPr>
      </w:pP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3"/>
        <w:gridCol w:w="1418"/>
        <w:gridCol w:w="567"/>
        <w:gridCol w:w="567"/>
        <w:gridCol w:w="2960"/>
        <w:gridCol w:w="2285"/>
        <w:gridCol w:w="1534"/>
        <w:gridCol w:w="1839"/>
      </w:tblGrid>
      <w:tr w14:paraId="07EA9505" w14:textId="77777777" w:rsidTr="00265659">
        <w:tblPrEx>
          <w:tblW w:w="1457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A477D" w:rsidRPr="004F566F" w:rsidP="001B2941" w14:paraId="7E705397" w14:textId="7777777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4F566F">
              <w:rPr>
                <w:rFonts w:eastAsia="Times New Roman"/>
                <w:b/>
                <w:sz w:val="20"/>
              </w:rPr>
              <w:t>Nr.</w:t>
            </w:r>
            <w:r w:rsidR="00265659">
              <w:rPr>
                <w:rFonts w:eastAsia="Times New Roman"/>
                <w:b/>
                <w:sz w:val="20"/>
              </w:rPr>
              <w:t>*</w:t>
            </w:r>
            <w:r>
              <w:rPr>
                <w:rStyle w:val="FootnoteReference"/>
                <w:rFonts w:eastAsia="Times New Roman"/>
                <w:b/>
                <w:sz w:val="20"/>
              </w:rPr>
              <w:footnoteReference w:id="3"/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A477D" w:rsidRPr="004F566F" w:rsidP="001B2941" w14:paraId="3643D16D" w14:textId="7777777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Izmaksu pozīcijas nosaukums saskaņā ar </w:t>
            </w:r>
            <w:r w:rsidR="00B7437E">
              <w:rPr>
                <w:rFonts w:eastAsia="Times New Roman"/>
                <w:b/>
                <w:sz w:val="20"/>
              </w:rPr>
              <w:t xml:space="preserve">apstiprināto </w:t>
            </w:r>
            <w:r>
              <w:rPr>
                <w:rFonts w:eastAsia="Times New Roman"/>
                <w:b/>
                <w:sz w:val="20"/>
              </w:rPr>
              <w:t>projekta tāmi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A477D" w:rsidRPr="004F566F" w:rsidP="001B2941" w14:paraId="62C608F4" w14:textId="7777777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Daudzums, mērvienība</w:t>
            </w:r>
          </w:p>
        </w:tc>
        <w:tc>
          <w:tcPr>
            <w:tcW w:w="4094" w:type="dxa"/>
            <w:gridSpan w:val="3"/>
            <w:shd w:val="clear" w:color="auto" w:fill="F2F2F2" w:themeFill="background1" w:themeFillShade="F2"/>
            <w:vAlign w:val="center"/>
          </w:tcPr>
          <w:p w:rsidR="00CA477D" w:rsidRPr="004F566F" w:rsidP="001B2941" w14:paraId="625267FB" w14:textId="7777777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Darījuma partnera nosaukums</w:t>
            </w:r>
            <w:r w:rsidRPr="004F566F">
              <w:rPr>
                <w:rFonts w:eastAsia="Times New Roman"/>
                <w:b/>
                <w:sz w:val="20"/>
              </w:rPr>
              <w:t xml:space="preserve">, </w:t>
            </w:r>
            <w:r>
              <w:rPr>
                <w:rFonts w:eastAsia="Times New Roman"/>
                <w:b/>
                <w:sz w:val="20"/>
              </w:rPr>
              <w:t xml:space="preserve">darījumu </w:t>
            </w:r>
            <w:r w:rsidRPr="004F566F">
              <w:rPr>
                <w:rFonts w:eastAsia="Times New Roman"/>
                <w:b/>
                <w:sz w:val="20"/>
              </w:rPr>
              <w:t>apliecinošā dokumenta nosaukums</w:t>
            </w:r>
            <w:r>
              <w:rPr>
                <w:rStyle w:val="FootnoteReference"/>
                <w:rFonts w:eastAsia="Times New Roman"/>
                <w:b/>
                <w:sz w:val="20"/>
              </w:rPr>
              <w:footnoteReference w:id="4"/>
            </w:r>
            <w:r w:rsidRPr="004F566F">
              <w:rPr>
                <w:rFonts w:eastAsia="Times New Roman"/>
                <w:b/>
                <w:sz w:val="20"/>
              </w:rPr>
              <w:t>, numurs</w:t>
            </w:r>
            <w:r>
              <w:rPr>
                <w:rFonts w:eastAsia="Times New Roman"/>
                <w:b/>
                <w:sz w:val="20"/>
              </w:rPr>
              <w:t>, datums</w:t>
            </w:r>
          </w:p>
        </w:tc>
        <w:tc>
          <w:tcPr>
            <w:tcW w:w="2285" w:type="dxa"/>
            <w:shd w:val="clear" w:color="auto" w:fill="F2F2F2" w:themeFill="background1" w:themeFillShade="F2"/>
            <w:vAlign w:val="center"/>
          </w:tcPr>
          <w:p w:rsidR="00CA477D" w:rsidRPr="004F566F" w:rsidP="001B2941" w14:paraId="0E6C053E" w14:textId="7777777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Maksājumu apliecinošā dokumenta nosaukums</w:t>
            </w:r>
            <w:r>
              <w:rPr>
                <w:rStyle w:val="FootnoteReference"/>
                <w:rFonts w:eastAsia="Times New Roman"/>
                <w:b/>
                <w:sz w:val="20"/>
              </w:rPr>
              <w:footnoteReference w:id="5"/>
            </w:r>
            <w:r>
              <w:rPr>
                <w:rFonts w:eastAsia="Times New Roman"/>
                <w:b/>
                <w:sz w:val="20"/>
              </w:rPr>
              <w:t>, numurs, datums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:rsidR="00CA477D" w:rsidRPr="004F566F" w:rsidP="001B2941" w14:paraId="6111D511" w14:textId="7777777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Darījuma summa</w:t>
            </w:r>
            <w:r>
              <w:rPr>
                <w:rStyle w:val="FootnoteReference"/>
                <w:rFonts w:eastAsia="Times New Roman"/>
                <w:b/>
                <w:sz w:val="20"/>
              </w:rPr>
              <w:footnoteReference w:id="6"/>
            </w:r>
            <w:r>
              <w:rPr>
                <w:rFonts w:eastAsia="Times New Roman"/>
                <w:b/>
                <w:sz w:val="20"/>
              </w:rPr>
              <w:t>, EUR</w:t>
            </w: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:rsidR="00CA477D" w:rsidRPr="004F566F" w:rsidP="001B2941" w14:paraId="0427DA33" w14:textId="7777777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F</w:t>
            </w:r>
            <w:r w:rsidR="00943B48">
              <w:rPr>
                <w:rFonts w:eastAsia="Times New Roman"/>
                <w:b/>
                <w:sz w:val="20"/>
              </w:rPr>
              <w:t xml:space="preserve">aktiski </w:t>
            </w:r>
            <w:r w:rsidR="00B7437E">
              <w:rPr>
                <w:rFonts w:eastAsia="Times New Roman"/>
                <w:b/>
                <w:sz w:val="20"/>
              </w:rPr>
              <w:t>izlietotais piešķirtais pašvaldības līdzfinansējums, EUR</w:t>
            </w:r>
          </w:p>
        </w:tc>
      </w:tr>
      <w:tr w14:paraId="58318995" w14:textId="77777777" w:rsidTr="00265659">
        <w:tblPrEx>
          <w:tblW w:w="14572" w:type="dxa"/>
          <w:tblInd w:w="108" w:type="dxa"/>
          <w:tblLayout w:type="fixed"/>
          <w:tblLook w:val="0000"/>
        </w:tblPrEx>
        <w:tc>
          <w:tcPr>
            <w:tcW w:w="709" w:type="dxa"/>
            <w:tcBorders>
              <w:bottom w:val="single" w:sz="4" w:space="0" w:color="auto"/>
            </w:tcBorders>
          </w:tcPr>
          <w:p w:rsidR="00CA477D" w:rsidRPr="004F566F" w:rsidP="007A0B03" w14:paraId="4D63A706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477D" w:rsidRPr="004F566F" w:rsidP="007A0B03" w14:paraId="030B7297" w14:textId="7777777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477D" w:rsidRPr="004F566F" w:rsidP="007A0B03" w14:paraId="6937C36D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094" w:type="dxa"/>
            <w:gridSpan w:val="3"/>
            <w:tcBorders>
              <w:bottom w:val="single" w:sz="4" w:space="0" w:color="auto"/>
            </w:tcBorders>
          </w:tcPr>
          <w:p w:rsidR="00CA477D" w:rsidRPr="004F566F" w:rsidP="007A0B03" w14:paraId="1B510BC3" w14:textId="7777777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A477D" w:rsidRPr="004F566F" w:rsidP="007A0B03" w14:paraId="0F3CF62F" w14:textId="7777777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CA477D" w:rsidRPr="004F566F" w:rsidP="007A0B03" w14:paraId="30BD2159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CA477D" w:rsidRPr="004F566F" w:rsidP="007A0B03" w14:paraId="62B5169E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14:paraId="30425AF8" w14:textId="77777777" w:rsidTr="00265659">
        <w:tblPrEx>
          <w:tblW w:w="14572" w:type="dxa"/>
          <w:tblInd w:w="108" w:type="dxa"/>
          <w:tblLayout w:type="fixed"/>
          <w:tblLook w:val="0000"/>
        </w:tblPrEx>
        <w:tc>
          <w:tcPr>
            <w:tcW w:w="709" w:type="dxa"/>
            <w:tcBorders>
              <w:bottom w:val="single" w:sz="4" w:space="0" w:color="auto"/>
            </w:tcBorders>
          </w:tcPr>
          <w:p w:rsidR="00CA477D" w:rsidRPr="004F566F" w:rsidP="007A0B03" w14:paraId="7F77FF54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A477D" w:rsidRPr="004F566F" w:rsidP="007A0B03" w14:paraId="398B306D" w14:textId="7777777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477D" w:rsidRPr="004F566F" w:rsidP="007A0B03" w14:paraId="2BCDA9A1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094" w:type="dxa"/>
            <w:gridSpan w:val="3"/>
            <w:tcBorders>
              <w:bottom w:val="single" w:sz="4" w:space="0" w:color="auto"/>
            </w:tcBorders>
          </w:tcPr>
          <w:p w:rsidR="00CA477D" w:rsidRPr="004F566F" w:rsidP="007A0B03" w14:paraId="0BF14BC6" w14:textId="7777777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A477D" w:rsidRPr="004F566F" w:rsidP="007A0B03" w14:paraId="42F4ACF1" w14:textId="77777777">
            <w:pPr>
              <w:spacing w:after="0" w:line="240" w:lineRule="auto"/>
              <w:rPr>
                <w:rFonts w:eastAsia="Times New Roman"/>
                <w:sz w:val="20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CA477D" w:rsidRPr="004F566F" w:rsidP="007A0B03" w14:paraId="3F9B745D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CA477D" w:rsidRPr="004F566F" w:rsidP="007A0B03" w14:paraId="49CBF352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</w:tr>
      <w:tr w14:paraId="0589E74E" w14:textId="77777777" w:rsidTr="00A418C7">
        <w:tblPrEx>
          <w:tblW w:w="14572" w:type="dxa"/>
          <w:tblInd w:w="108" w:type="dxa"/>
          <w:tblLayout w:type="fixed"/>
          <w:tblLook w:val="0000"/>
        </w:tblPrEx>
        <w:trPr>
          <w:trHeight w:val="288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B03" w:rsidRPr="007A0B03" w:rsidP="00910AAD" w14:paraId="7CA8AF30" w14:textId="77777777">
            <w:pPr>
              <w:spacing w:before="120"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7A0B03">
              <w:rPr>
                <w:rFonts w:eastAsia="Times New Roman"/>
                <w:b/>
                <w:sz w:val="20"/>
              </w:rPr>
              <w:t>Pievienotās vērtības nodoklis (PVN) ir attiecināms</w:t>
            </w:r>
            <w:r>
              <w:rPr>
                <w:rStyle w:val="FootnoteReference"/>
                <w:rFonts w:eastAsia="Times New Roman"/>
                <w:b/>
                <w:sz w:val="20"/>
              </w:rPr>
              <w:footnoteReference w:id="7"/>
            </w:r>
            <w:r w:rsidRPr="007A0B03">
              <w:rPr>
                <w:rFonts w:eastAsia="Times New Roman"/>
                <w:b/>
                <w:sz w:val="20"/>
              </w:rPr>
              <w:t>?</w:t>
            </w:r>
          </w:p>
        </w:tc>
        <w:sdt>
          <w:sdtPr>
            <w:rPr>
              <w:rFonts w:eastAsia="Times New Roman"/>
              <w:sz w:val="20"/>
            </w:rPr>
            <w:id w:val="60385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7A0B03" w:rsidRPr="004F566F" w:rsidP="007A0B03" w14:paraId="6E55AF22" w14:textId="77777777">
                <w:pPr>
                  <w:spacing w:before="120" w:after="0" w:line="240" w:lineRule="auto"/>
                  <w:jc w:val="center"/>
                  <w:rPr>
                    <w:rFonts w:eastAsia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B03" w:rsidRPr="007A0B03" w:rsidP="00910AAD" w14:paraId="682C9E5D" w14:textId="77777777">
            <w:pPr>
              <w:spacing w:before="120"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7A0B03">
              <w:rPr>
                <w:rFonts w:eastAsia="Times New Roman"/>
                <w:b/>
                <w:sz w:val="20"/>
              </w:rPr>
              <w:t xml:space="preserve">Jā 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0B03" w:rsidRPr="004F566F" w:rsidP="00910AAD" w14:paraId="12C44F19" w14:textId="77777777">
            <w:pPr>
              <w:spacing w:before="120"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B03" w:rsidRPr="00C8226B" w:rsidP="007A0B03" w14:paraId="101B287C" w14:textId="7777777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C8226B">
              <w:rPr>
                <w:rFonts w:eastAsia="Times New Roman"/>
                <w:b/>
                <w:sz w:val="20"/>
              </w:rPr>
              <w:t>Kopā, EUR: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B03" w:rsidRPr="00080EA7" w:rsidP="007A0B03" w14:paraId="7CECCB93" w14:textId="77777777">
            <w:pPr>
              <w:spacing w:before="120" w:after="0" w:line="240" w:lineRule="auto"/>
              <w:jc w:val="center"/>
              <w:rPr>
                <w:rFonts w:eastAsia="Times New Roman"/>
                <w:b/>
                <w:sz w:val="20"/>
                <w:highlight w:val="yellow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0B03" w:rsidRPr="00080EA7" w:rsidP="007A0B03" w14:paraId="234ABEE4" w14:textId="77777777">
            <w:pPr>
              <w:spacing w:before="120" w:after="0" w:line="240" w:lineRule="auto"/>
              <w:jc w:val="center"/>
              <w:rPr>
                <w:rFonts w:eastAsia="Times New Roman"/>
                <w:b/>
                <w:sz w:val="20"/>
                <w:highlight w:val="yellow"/>
              </w:rPr>
            </w:pPr>
          </w:p>
        </w:tc>
      </w:tr>
      <w:tr w14:paraId="62071164" w14:textId="77777777" w:rsidTr="00A418C7">
        <w:tblPrEx>
          <w:tblW w:w="14572" w:type="dxa"/>
          <w:tblInd w:w="108" w:type="dxa"/>
          <w:tblLayout w:type="fixed"/>
          <w:tblLook w:val="0000"/>
        </w:tblPrEx>
        <w:trPr>
          <w:trHeight w:val="288"/>
        </w:trPr>
        <w:tc>
          <w:tcPr>
            <w:tcW w:w="4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A0B03" w:rsidP="00910AAD" w14:paraId="167B50D6" w14:textId="77777777">
            <w:pPr>
              <w:spacing w:before="120"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sdt>
          <w:sdtPr>
            <w:rPr>
              <w:rFonts w:eastAsia="Times New Roman"/>
              <w:sz w:val="20"/>
            </w:rPr>
            <w:id w:val="-107396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0B03" w:rsidP="007A0B03" w14:paraId="13D8EFBF" w14:textId="77777777">
                <w:pPr>
                  <w:spacing w:before="120" w:after="0" w:line="240" w:lineRule="auto"/>
                  <w:jc w:val="center"/>
                  <w:rPr>
                    <w:rFonts w:eastAsia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0B03" w:rsidRPr="007A0B03" w:rsidP="00910AAD" w14:paraId="0472293D" w14:textId="77777777">
            <w:pPr>
              <w:spacing w:before="120"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7A0B03">
              <w:rPr>
                <w:rFonts w:eastAsia="Times New Roman"/>
                <w:b/>
                <w:sz w:val="20"/>
              </w:rPr>
              <w:t>Nē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0B03" w:rsidRPr="004F566F" w:rsidP="00910AAD" w14:paraId="2AA4BB24" w14:textId="77777777">
            <w:pPr>
              <w:spacing w:before="120"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03" w:rsidRPr="00080EA7" w:rsidP="00910AAD" w14:paraId="0CAC0D7A" w14:textId="77777777">
            <w:pPr>
              <w:spacing w:before="120" w:after="0" w:line="240" w:lineRule="auto"/>
              <w:jc w:val="center"/>
              <w:rPr>
                <w:rFonts w:eastAsia="Times New Roman"/>
                <w:b/>
                <w:sz w:val="20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03" w:rsidRPr="00080EA7" w:rsidP="00910AAD" w14:paraId="3F8DBA0B" w14:textId="77777777">
            <w:pPr>
              <w:spacing w:before="120" w:after="0" w:line="240" w:lineRule="auto"/>
              <w:jc w:val="center"/>
              <w:rPr>
                <w:rFonts w:eastAsia="Times New Roman"/>
                <w:b/>
                <w:sz w:val="20"/>
                <w:highlight w:val="yellow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0B03" w:rsidRPr="00080EA7" w:rsidP="00910AAD" w14:paraId="3B26FEBB" w14:textId="77777777">
            <w:pPr>
              <w:spacing w:before="120" w:after="0" w:line="240" w:lineRule="auto"/>
              <w:jc w:val="center"/>
              <w:rPr>
                <w:rFonts w:eastAsia="Times New Roman"/>
                <w:b/>
                <w:sz w:val="20"/>
                <w:highlight w:val="yellow"/>
              </w:rPr>
            </w:pPr>
          </w:p>
        </w:tc>
      </w:tr>
    </w:tbl>
    <w:p w:rsidR="004237F6" w:rsidRPr="00D8561E" w:rsidP="004237F6" w14:paraId="443311C7" w14:textId="77777777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tbl>
      <w:tblPr>
        <w:tblStyle w:val="TableGrid"/>
        <w:tblW w:w="14572" w:type="dxa"/>
        <w:jc w:val="center"/>
        <w:tblLook w:val="04A0"/>
      </w:tblPr>
      <w:tblGrid>
        <w:gridCol w:w="917"/>
        <w:gridCol w:w="10296"/>
        <w:gridCol w:w="3359"/>
      </w:tblGrid>
      <w:tr w14:paraId="3EF07151" w14:textId="77777777" w:rsidTr="0091631C">
        <w:tblPrEx>
          <w:tblW w:w="14572" w:type="dxa"/>
          <w:jc w:val="center"/>
          <w:tblLook w:val="04A0"/>
        </w:tblPrEx>
        <w:trPr>
          <w:jc w:val="center"/>
        </w:trPr>
        <w:tc>
          <w:tcPr>
            <w:tcW w:w="14572" w:type="dxa"/>
            <w:gridSpan w:val="3"/>
            <w:tcBorders>
              <w:top w:val="nil"/>
              <w:left w:val="nil"/>
              <w:right w:val="nil"/>
            </w:tcBorders>
          </w:tcPr>
          <w:p w:rsidR="00D8561E" w:rsidRPr="00884D27" w:rsidP="004237F6" w14:paraId="763DE112" w14:textId="77777777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884D27">
              <w:rPr>
                <w:rFonts w:eastAsia="Times New Roman"/>
                <w:b/>
                <w:szCs w:val="24"/>
              </w:rPr>
              <w:t>Pārskatam pievienoti šādi pielikumi</w:t>
            </w:r>
            <w:r>
              <w:rPr>
                <w:rStyle w:val="FootnoteReference"/>
                <w:rFonts w:eastAsia="Times New Roman"/>
                <w:b/>
                <w:szCs w:val="24"/>
              </w:rPr>
              <w:footnoteReference w:id="8"/>
            </w:r>
            <w:r w:rsidRPr="00884D27">
              <w:rPr>
                <w:rFonts w:eastAsia="Times New Roman"/>
                <w:b/>
                <w:szCs w:val="24"/>
              </w:rPr>
              <w:t>:</w:t>
            </w:r>
          </w:p>
        </w:tc>
      </w:tr>
      <w:tr w14:paraId="7186A590" w14:textId="77777777" w:rsidTr="00D8561E">
        <w:tblPrEx>
          <w:tblW w:w="14572" w:type="dxa"/>
          <w:jc w:val="center"/>
          <w:tblLook w:val="04A0"/>
        </w:tblPrEx>
        <w:trPr>
          <w:jc w:val="center"/>
        </w:trPr>
        <w:tc>
          <w:tcPr>
            <w:tcW w:w="852" w:type="dxa"/>
            <w:shd w:val="clear" w:color="auto" w:fill="F2F2F2" w:themeFill="background1" w:themeFillShade="F2"/>
          </w:tcPr>
          <w:p w:rsidR="00D8561E" w:rsidRPr="00D8561E" w:rsidP="004237F6" w14:paraId="2937FAFB" w14:textId="77777777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D8561E">
              <w:rPr>
                <w:rFonts w:eastAsia="Times New Roman"/>
                <w:b/>
                <w:sz w:val="20"/>
              </w:rPr>
              <w:t>Nr.p.k.</w:t>
            </w:r>
            <w:r w:rsidR="00265659">
              <w:rPr>
                <w:rFonts w:eastAsia="Times New Roman"/>
                <w:b/>
                <w:sz w:val="20"/>
              </w:rPr>
              <w:t>*</w:t>
            </w:r>
          </w:p>
        </w:tc>
        <w:tc>
          <w:tcPr>
            <w:tcW w:w="10348" w:type="dxa"/>
            <w:shd w:val="clear" w:color="auto" w:fill="F2F2F2" w:themeFill="background1" w:themeFillShade="F2"/>
          </w:tcPr>
          <w:p w:rsidR="00D8561E" w:rsidRPr="00D8561E" w:rsidP="00D8561E" w14:paraId="63A43EC1" w14:textId="7777777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D8561E">
              <w:rPr>
                <w:rFonts w:eastAsia="Times New Roman"/>
                <w:b/>
                <w:sz w:val="20"/>
              </w:rPr>
              <w:t>Pielikuma nosaukums</w:t>
            </w:r>
          </w:p>
        </w:tc>
        <w:tc>
          <w:tcPr>
            <w:tcW w:w="3372" w:type="dxa"/>
            <w:shd w:val="clear" w:color="auto" w:fill="F2F2F2" w:themeFill="background1" w:themeFillShade="F2"/>
          </w:tcPr>
          <w:p w:rsidR="00D8561E" w:rsidRPr="00D8561E" w:rsidP="00D8561E" w14:paraId="2F086E92" w14:textId="7777777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D8561E">
              <w:rPr>
                <w:rFonts w:eastAsia="Times New Roman"/>
                <w:b/>
                <w:sz w:val="20"/>
              </w:rPr>
              <w:t>Pielikuma lapu skaits</w:t>
            </w:r>
          </w:p>
        </w:tc>
      </w:tr>
      <w:tr w14:paraId="2A7C9E90" w14:textId="77777777" w:rsidTr="00D8561E">
        <w:tblPrEx>
          <w:tblW w:w="14572" w:type="dxa"/>
          <w:jc w:val="center"/>
          <w:tblLook w:val="04A0"/>
        </w:tblPrEx>
        <w:trPr>
          <w:jc w:val="center"/>
        </w:trPr>
        <w:tc>
          <w:tcPr>
            <w:tcW w:w="852" w:type="dxa"/>
          </w:tcPr>
          <w:p w:rsidR="00D8561E" w:rsidRPr="00D8561E" w:rsidP="00AA0562" w14:paraId="558A6CF0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10348" w:type="dxa"/>
          </w:tcPr>
          <w:p w:rsidR="00D8561E" w:rsidRPr="00D8561E" w:rsidP="004237F6" w14:paraId="3A82151F" w14:textId="77777777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372" w:type="dxa"/>
          </w:tcPr>
          <w:p w:rsidR="00D8561E" w:rsidRPr="00D8561E" w:rsidP="004237F6" w14:paraId="2B710940" w14:textId="77777777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</w:tr>
      <w:tr w14:paraId="52800E9C" w14:textId="77777777" w:rsidTr="00D8561E">
        <w:tblPrEx>
          <w:tblW w:w="14572" w:type="dxa"/>
          <w:jc w:val="center"/>
          <w:tblLook w:val="04A0"/>
        </w:tblPrEx>
        <w:trPr>
          <w:jc w:val="center"/>
        </w:trPr>
        <w:tc>
          <w:tcPr>
            <w:tcW w:w="852" w:type="dxa"/>
          </w:tcPr>
          <w:p w:rsidR="00D8561E" w:rsidRPr="00D8561E" w:rsidP="00AA0562" w14:paraId="09DBCAA4" w14:textId="77777777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</w:t>
            </w:r>
          </w:p>
        </w:tc>
        <w:tc>
          <w:tcPr>
            <w:tcW w:w="10348" w:type="dxa"/>
          </w:tcPr>
          <w:p w:rsidR="00D8561E" w:rsidRPr="00D8561E" w:rsidP="004237F6" w14:paraId="4FF99E43" w14:textId="77777777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372" w:type="dxa"/>
          </w:tcPr>
          <w:p w:rsidR="00D8561E" w:rsidRPr="00D8561E" w:rsidP="004237F6" w14:paraId="36396262" w14:textId="77777777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</w:tr>
    </w:tbl>
    <w:p w:rsidR="00D8561E" w:rsidRPr="00D8561E" w:rsidP="004237F6" w14:paraId="15BD5BAE" w14:textId="77777777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959"/>
        <w:gridCol w:w="282"/>
        <w:gridCol w:w="4518"/>
        <w:gridCol w:w="283"/>
        <w:gridCol w:w="3528"/>
      </w:tblGrid>
      <w:tr w14:paraId="662395F1" w14:textId="77777777" w:rsidTr="00EE7E96">
        <w:tblPrEx>
          <w:tblW w:w="5000" w:type="pc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14626" w:type="dxa"/>
            <w:gridSpan w:val="5"/>
            <w:vAlign w:val="center"/>
          </w:tcPr>
          <w:p w:rsidR="00456617" w:rsidRPr="008F3B6C" w:rsidP="002A1989" w14:paraId="1C72CFFF" w14:textId="77777777">
            <w:pPr>
              <w:spacing w:after="120" w:line="240" w:lineRule="auto"/>
              <w:jc w:val="both"/>
              <w:rPr>
                <w:rFonts w:eastAsia="Times New Roman"/>
                <w:b/>
                <w:bCs/>
                <w:snapToGrid w:val="0"/>
                <w:color w:val="000000"/>
                <w:szCs w:val="24"/>
              </w:rPr>
            </w:pPr>
            <w:r w:rsidRPr="008F3B6C">
              <w:rPr>
                <w:rFonts w:eastAsia="Times New Roman"/>
                <w:b/>
                <w:snapToGrid w:val="0"/>
                <w:color w:val="000000"/>
                <w:szCs w:val="24"/>
              </w:rPr>
              <w:t xml:space="preserve">Parakstot </w:t>
            </w:r>
            <w:r>
              <w:rPr>
                <w:rFonts w:eastAsia="Times New Roman"/>
                <w:b/>
                <w:snapToGrid w:val="0"/>
                <w:color w:val="000000"/>
                <w:szCs w:val="24"/>
              </w:rPr>
              <w:t>F</w:t>
            </w:r>
            <w:r w:rsidRPr="008F3B6C">
              <w:rPr>
                <w:rFonts w:eastAsia="Times New Roman"/>
                <w:b/>
                <w:snapToGrid w:val="0"/>
                <w:color w:val="000000"/>
                <w:szCs w:val="24"/>
              </w:rPr>
              <w:t>inanšu pārskatu, apliecinu, ka:</w:t>
            </w:r>
          </w:p>
          <w:p w:rsidR="00672BB3" w:rsidRPr="004438BD" w:rsidP="004438BD" w14:paraId="7BA21C6F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927"/>
              <w:jc w:val="both"/>
              <w:rPr>
                <w:szCs w:val="24"/>
              </w:rPr>
            </w:pPr>
            <w:r w:rsidRPr="004438BD">
              <w:rPr>
                <w:szCs w:val="24"/>
              </w:rPr>
              <w:t>Pārskatā sniegtā informācija ir patiesa un atbilst pašvaldības piešķirtā līdzfinansējuma izlietošanas faktam.</w:t>
            </w:r>
          </w:p>
          <w:p w:rsidR="00672BB3" w:rsidRPr="004438BD" w:rsidP="004438BD" w14:paraId="1529D46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927"/>
              <w:jc w:val="both"/>
              <w:rPr>
                <w:szCs w:val="24"/>
              </w:rPr>
            </w:pPr>
            <w:r w:rsidRPr="004438BD">
              <w:rPr>
                <w:szCs w:val="24"/>
              </w:rPr>
              <w:t xml:space="preserve">Pielikumā pievienoto dokumentu kopijas </w:t>
            </w:r>
            <w:r w:rsidR="00FA6213">
              <w:rPr>
                <w:szCs w:val="24"/>
              </w:rPr>
              <w:t xml:space="preserve">un / vai izdrukas </w:t>
            </w:r>
            <w:r w:rsidRPr="004438BD">
              <w:rPr>
                <w:szCs w:val="24"/>
              </w:rPr>
              <w:t>atbilst to oriģināliem.</w:t>
            </w:r>
          </w:p>
          <w:p w:rsidR="007B3D22" w:rsidRPr="004438BD" w:rsidP="004438BD" w14:paraId="00C518B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927"/>
              <w:jc w:val="both"/>
              <w:rPr>
                <w:szCs w:val="24"/>
              </w:rPr>
            </w:pPr>
            <w:r w:rsidRPr="004438BD">
              <w:rPr>
                <w:szCs w:val="24"/>
              </w:rPr>
              <w:t>Projektu</w:t>
            </w:r>
            <w:r w:rsidRPr="004438BD" w:rsidR="008F3B6C">
              <w:rPr>
                <w:szCs w:val="24"/>
              </w:rPr>
              <w:t xml:space="preserve"> esmu īstenojis</w:t>
            </w:r>
            <w:r w:rsidRPr="004438BD">
              <w:rPr>
                <w:szCs w:val="24"/>
              </w:rPr>
              <w:t xml:space="preserve"> profesionāli, kvalitatīvi un atbilstoši Līguma, tā pielikumu un normatīvo aktu prasībām, t.sk. n</w:t>
            </w:r>
            <w:r w:rsidRPr="004438BD" w:rsidR="00EA6F5D">
              <w:rPr>
                <w:szCs w:val="24"/>
              </w:rPr>
              <w:t>odrošinot</w:t>
            </w:r>
            <w:r w:rsidRPr="004438BD">
              <w:rPr>
                <w:szCs w:val="24"/>
              </w:rPr>
              <w:t xml:space="preserve">, lai Projekta izpildes laikā netiktu pieļautas patvaļīgas atkāpes no Līguma </w:t>
            </w:r>
            <w:r w:rsidRPr="004438BD" w:rsidR="00672BB3">
              <w:rPr>
                <w:szCs w:val="24"/>
              </w:rPr>
              <w:t>nosacījumiem, apstiprinātā projekta pieteikumā noteiktā un tā tāmē paredzētām izmaksām</w:t>
            </w:r>
            <w:r w:rsidRPr="004438BD">
              <w:rPr>
                <w:szCs w:val="24"/>
              </w:rPr>
              <w:t>, izņemot Līgumā atrunātos gadījumus.</w:t>
            </w:r>
          </w:p>
          <w:p w:rsidR="007B3D22" w:rsidRPr="004438BD" w:rsidP="004438BD" w14:paraId="24518337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927"/>
              <w:jc w:val="both"/>
              <w:rPr>
                <w:szCs w:val="24"/>
              </w:rPr>
            </w:pPr>
            <w:r w:rsidRPr="004438BD">
              <w:rPr>
                <w:szCs w:val="24"/>
              </w:rPr>
              <w:t xml:space="preserve">Uzglabāšu visus ar Projekta īstenošanu saistītos datus un dokumentus 10 (desmit) gadus no atbalsta piešķiršanas brīža atbilstoši Eiropas Komisijas regulai </w:t>
            </w:r>
            <w:r w:rsidRPr="004438BD">
              <w:rPr>
                <w:bCs/>
                <w:szCs w:val="24"/>
              </w:rPr>
              <w:t>Nr. 2023/2831</w:t>
            </w:r>
            <w:r w:rsidRPr="004438BD" w:rsidR="00CF6678">
              <w:rPr>
                <w:bCs/>
                <w:szCs w:val="24"/>
              </w:rPr>
              <w:t xml:space="preserve"> par Līguma par Eiropas Savienības darbību 107. un 108. panta piemērošanu </w:t>
            </w:r>
            <w:r w:rsidRPr="00D92A5C" w:rsidR="00CF6678">
              <w:rPr>
                <w:bCs/>
                <w:i/>
                <w:szCs w:val="24"/>
              </w:rPr>
              <w:t>de</w:t>
            </w:r>
            <w:r w:rsidRPr="00D92A5C" w:rsidR="00CF6678">
              <w:rPr>
                <w:bCs/>
                <w:i/>
                <w:szCs w:val="24"/>
              </w:rPr>
              <w:t xml:space="preserve"> </w:t>
            </w:r>
            <w:r w:rsidRPr="00D92A5C" w:rsidR="00CF6678">
              <w:rPr>
                <w:bCs/>
                <w:i/>
                <w:szCs w:val="24"/>
              </w:rPr>
              <w:t>minimis</w:t>
            </w:r>
            <w:r w:rsidRPr="004438BD" w:rsidR="00CF6678">
              <w:rPr>
                <w:bCs/>
                <w:szCs w:val="24"/>
              </w:rPr>
              <w:t xml:space="preserve"> atbalstam.</w:t>
            </w:r>
          </w:p>
        </w:tc>
      </w:tr>
      <w:tr w14:paraId="1590F9AC" w14:textId="77777777" w:rsidTr="00EE7E96">
        <w:tblPrEx>
          <w:tblW w:w="5000" w:type="pc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5982" w:type="dxa"/>
            <w:tcBorders>
              <w:bottom w:val="single" w:sz="4" w:space="0" w:color="auto"/>
            </w:tcBorders>
            <w:vAlign w:val="center"/>
            <w:hideMark/>
          </w:tcPr>
          <w:p w:rsidR="007C0C6D" w:rsidRPr="002662DF" w:rsidP="007C0C6D" w14:paraId="7E3C3665" w14:textId="77777777">
            <w:pPr>
              <w:spacing w:before="240" w:after="0" w:line="240" w:lineRule="auto"/>
              <w:rPr>
                <w:szCs w:val="24"/>
              </w:rPr>
            </w:pPr>
          </w:p>
        </w:tc>
        <w:tc>
          <w:tcPr>
            <w:tcW w:w="283" w:type="dxa"/>
            <w:vAlign w:val="center"/>
          </w:tcPr>
          <w:p w:rsidR="007C0C6D" w:rsidRPr="002662DF" w:rsidP="007C0C6D" w14:paraId="66FFC22A" w14:textId="77777777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C0C6D" w:rsidRPr="002662DF" w:rsidP="007C0C6D" w14:paraId="7CC8C0A9" w14:textId="77777777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7C0C6D" w:rsidRPr="002662DF" w:rsidP="007C0C6D" w14:paraId="3C9419D1" w14:textId="77777777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7C0C6D" w:rsidRPr="002662DF" w:rsidP="007C0C6D" w14:paraId="18AF3BAC" w14:textId="77777777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</w:tr>
      <w:tr w14:paraId="396974C1" w14:textId="77777777" w:rsidTr="00EE7E96">
        <w:tblPrEx>
          <w:tblW w:w="5000" w:type="pc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5982" w:type="dxa"/>
            <w:tcBorders>
              <w:top w:val="single" w:sz="4" w:space="0" w:color="auto"/>
            </w:tcBorders>
            <w:vAlign w:val="center"/>
          </w:tcPr>
          <w:p w:rsidR="007C0C6D" w:rsidRPr="007C0C6D" w:rsidP="00747DE0" w14:paraId="75C6FA32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  <w:r w:rsidRPr="007C0C6D">
              <w:rPr>
                <w:i/>
                <w:sz w:val="20"/>
              </w:rPr>
              <w:t>(datums)</w:t>
            </w:r>
          </w:p>
        </w:tc>
        <w:tc>
          <w:tcPr>
            <w:tcW w:w="283" w:type="dxa"/>
            <w:hideMark/>
          </w:tcPr>
          <w:p w:rsidR="007C0C6D" w:rsidRPr="007C0C6D" w:rsidP="00747DE0" w14:paraId="6D7951A3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536" w:type="dxa"/>
            <w:vAlign w:val="center"/>
          </w:tcPr>
          <w:p w:rsidR="007C0C6D" w:rsidRPr="007C0C6D" w:rsidP="00747DE0" w14:paraId="623DD59F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284" w:type="dxa"/>
          </w:tcPr>
          <w:p w:rsidR="007C0C6D" w:rsidRPr="007C0C6D" w:rsidP="00747DE0" w14:paraId="793914E4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41" w:type="dxa"/>
            <w:vAlign w:val="center"/>
          </w:tcPr>
          <w:p w:rsidR="007C0C6D" w:rsidRPr="007C0C6D" w:rsidP="00747DE0" w14:paraId="1DE370C2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</w:tr>
      <w:tr w14:paraId="7D6DCA99" w14:textId="77777777" w:rsidTr="00EE7E96">
        <w:tblPrEx>
          <w:tblW w:w="5000" w:type="pc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:rsidR="007C0C6D" w:rsidRPr="002662DF" w:rsidP="007C0C6D" w14:paraId="1DB0E562" w14:textId="77777777">
            <w:pPr>
              <w:spacing w:before="240" w:after="0" w:line="240" w:lineRule="auto"/>
              <w:rPr>
                <w:szCs w:val="24"/>
              </w:rPr>
            </w:pPr>
          </w:p>
        </w:tc>
        <w:tc>
          <w:tcPr>
            <w:tcW w:w="283" w:type="dxa"/>
          </w:tcPr>
          <w:p w:rsidR="007C0C6D" w:rsidRPr="002662DF" w:rsidP="007C0C6D" w14:paraId="265CAF34" w14:textId="77777777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7C0C6D" w:rsidRPr="002662DF" w:rsidP="007C0C6D" w14:paraId="4CBA261F" w14:textId="77777777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:rsidR="007C0C6D" w:rsidRPr="002662DF" w:rsidP="007C0C6D" w14:paraId="1C555100" w14:textId="77777777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:rsidR="007C0C6D" w:rsidRPr="002662DF" w:rsidP="007C0C6D" w14:paraId="10112965" w14:textId="77777777">
            <w:pPr>
              <w:spacing w:before="240" w:after="0" w:line="240" w:lineRule="auto"/>
              <w:jc w:val="center"/>
              <w:rPr>
                <w:szCs w:val="24"/>
              </w:rPr>
            </w:pPr>
          </w:p>
        </w:tc>
      </w:tr>
      <w:tr w14:paraId="22F8EF36" w14:textId="77777777" w:rsidTr="00EE7E96">
        <w:tblPrEx>
          <w:tblW w:w="5000" w:type="pct"/>
          <w:tblCellMar>
            <w:top w:w="28" w:type="dxa"/>
            <w:left w:w="28" w:type="dxa"/>
            <w:bottom w:w="28" w:type="dxa"/>
            <w:right w:w="28" w:type="dxa"/>
          </w:tblCellMar>
          <w:tblLook w:val="04A0"/>
        </w:tblPrEx>
        <w:trPr>
          <w:cantSplit/>
        </w:trPr>
        <w:tc>
          <w:tcPr>
            <w:tcW w:w="5982" w:type="dxa"/>
            <w:tcBorders>
              <w:top w:val="single" w:sz="4" w:space="0" w:color="auto"/>
            </w:tcBorders>
            <w:vAlign w:val="center"/>
          </w:tcPr>
          <w:p w:rsidR="007C0C6D" w:rsidRPr="007C0C6D" w:rsidP="00747DE0" w14:paraId="780257A6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  <w:r w:rsidRPr="007C0C6D">
              <w:rPr>
                <w:i/>
                <w:sz w:val="20"/>
              </w:rPr>
              <w:t xml:space="preserve">(Finansējuma saņēmēja </w:t>
            </w:r>
            <w:r w:rsidRPr="007C0C6D">
              <w:rPr>
                <w:i/>
                <w:sz w:val="20"/>
              </w:rPr>
              <w:t>paraksttiesīgās</w:t>
            </w:r>
            <w:r w:rsidRPr="007C0C6D">
              <w:rPr>
                <w:i/>
                <w:sz w:val="20"/>
              </w:rPr>
              <w:t xml:space="preserve"> personas amats)</w:t>
            </w:r>
          </w:p>
        </w:tc>
        <w:tc>
          <w:tcPr>
            <w:tcW w:w="283" w:type="dxa"/>
          </w:tcPr>
          <w:p w:rsidR="007C0C6D" w:rsidRPr="007C0C6D" w:rsidP="00747DE0" w14:paraId="0CE9761E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7C0C6D" w:rsidRPr="007C0C6D" w:rsidP="00747DE0" w14:paraId="73650548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  <w:r w:rsidRPr="007C0C6D">
              <w:rPr>
                <w:i/>
                <w:sz w:val="20"/>
              </w:rPr>
              <w:t>(vārds uzvārds)</w:t>
            </w:r>
          </w:p>
        </w:tc>
        <w:tc>
          <w:tcPr>
            <w:tcW w:w="284" w:type="dxa"/>
          </w:tcPr>
          <w:p w:rsidR="007C0C6D" w:rsidRPr="007C0C6D" w:rsidP="00747DE0" w14:paraId="058897B1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  <w:vAlign w:val="center"/>
          </w:tcPr>
          <w:p w:rsidR="007C0C6D" w:rsidRPr="007C0C6D" w:rsidP="00747DE0" w14:paraId="64301094" w14:textId="77777777">
            <w:pPr>
              <w:spacing w:after="0" w:line="240" w:lineRule="auto"/>
              <w:jc w:val="center"/>
              <w:rPr>
                <w:i/>
                <w:sz w:val="20"/>
              </w:rPr>
            </w:pPr>
            <w:r w:rsidRPr="007C0C6D">
              <w:rPr>
                <w:i/>
                <w:sz w:val="20"/>
              </w:rPr>
              <w:t>(paraksts</w:t>
            </w:r>
            <w:r>
              <w:rPr>
                <w:rStyle w:val="EndnoteReference"/>
                <w:i/>
                <w:sz w:val="20"/>
              </w:rPr>
              <w:endnoteReference w:id="3"/>
            </w:r>
            <w:r w:rsidRPr="007C0C6D">
              <w:rPr>
                <w:i/>
                <w:sz w:val="20"/>
              </w:rPr>
              <w:t>)</w:t>
            </w:r>
          </w:p>
        </w:tc>
      </w:tr>
    </w:tbl>
    <w:p w:rsidR="00EE7E96" w:rsidRPr="00BE111A" w14:paraId="42FD9E3E" w14:textId="77777777">
      <w:pPr>
        <w:spacing w:after="0" w:line="240" w:lineRule="auto"/>
        <w:ind w:right="-42"/>
        <w:rPr>
          <w:rFonts w:eastAsia="Times New Roman"/>
          <w:snapToGrid w:val="0"/>
          <w:color w:val="000000"/>
          <w:szCs w:val="24"/>
        </w:rPr>
      </w:pPr>
    </w:p>
    <w:sectPr w:rsidSect="007C6797">
      <w:footerReference w:type="default" r:id="rId10"/>
      <w:footerReference w:type="first" r:id="rId11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747DE0" w:rsidP="00050EDE" w14:paraId="05CFBFA3" w14:textId="77777777">
      <w:pPr>
        <w:spacing w:after="0" w:line="240" w:lineRule="auto"/>
      </w:pPr>
      <w:r>
        <w:separator/>
      </w:r>
    </w:p>
  </w:endnote>
  <w:endnote w:type="continuationSeparator" w:id="1">
    <w:p w:rsidR="00747DE0" w:rsidP="00050EDE" w14:paraId="6BCBCBBD" w14:textId="77777777">
      <w:pPr>
        <w:spacing w:after="0" w:line="240" w:lineRule="auto"/>
      </w:pPr>
      <w:r>
        <w:continuationSeparator/>
      </w:r>
    </w:p>
  </w:endnote>
  <w:endnote w:type="continuationNotice" w:id="2">
    <w:p w:rsidR="00747DE0" w14:paraId="243BEB47" w14:textId="77777777">
      <w:pPr>
        <w:spacing w:after="0" w:line="240" w:lineRule="auto"/>
      </w:pPr>
    </w:p>
  </w:endnote>
  <w:endnote w:id="3">
    <w:p w:rsidR="00747DE0" w:rsidRPr="00046874" w14:paraId="7CDF7A84" w14:textId="77777777">
      <w:pPr>
        <w:pStyle w:val="EndnoteText"/>
        <w:rPr>
          <w:sz w:val="16"/>
          <w:szCs w:val="16"/>
        </w:rPr>
      </w:pPr>
      <w:r w:rsidRPr="00046874">
        <w:rPr>
          <w:rStyle w:val="EndnoteReference"/>
          <w:sz w:val="16"/>
          <w:szCs w:val="16"/>
        </w:rPr>
        <w:endnoteRef/>
      </w:r>
      <w:r w:rsidRPr="00046874">
        <w:rPr>
          <w:sz w:val="16"/>
          <w:szCs w:val="16"/>
        </w:rPr>
        <w:t xml:space="preserve"> Rekvizītus “</w:t>
      </w:r>
      <w:r w:rsidRPr="00046874">
        <w:rPr>
          <w:i/>
          <w:sz w:val="16"/>
          <w:szCs w:val="16"/>
        </w:rPr>
        <w:t>(datums)</w:t>
      </w:r>
      <w:r w:rsidRPr="00046874">
        <w:rPr>
          <w:sz w:val="16"/>
          <w:szCs w:val="16"/>
        </w:rPr>
        <w:t>” un “</w:t>
      </w:r>
      <w:r w:rsidRPr="00046874">
        <w:rPr>
          <w:i/>
          <w:sz w:val="16"/>
          <w:szCs w:val="16"/>
        </w:rPr>
        <w:t>(paraksts)</w:t>
      </w:r>
      <w:r w:rsidRPr="00046874">
        <w:rPr>
          <w:sz w:val="16"/>
          <w:szCs w:val="16"/>
        </w:rPr>
        <w:t>” neaizpilda, ja dokuments parakstīts ar drošu elektronisko parakstu un satur laika zīmogu. Ja dokuments parakstīts elektroniski, tad pārskata datums ir parakstītāja laika zīmoga datums.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rial" w:eastAsia="Arial" w:hAnsi="Arial" w:cs="Arial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101" w14:paraId="742B2BBD" w14:textId="77777777">
    <w:pPr>
      <w:jc w:val="center"/>
    </w:pPr>
    <w:r>
      <w:rPr>
        <w:rFonts w:eastAsia="Arial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47DE0" w:rsidP="00050EDE" w14:paraId="7522397F" w14:textId="77777777">
      <w:pPr>
        <w:spacing w:after="0" w:line="240" w:lineRule="auto"/>
      </w:pPr>
      <w:r>
        <w:separator/>
      </w:r>
    </w:p>
  </w:footnote>
  <w:footnote w:type="continuationSeparator" w:id="1">
    <w:p w:rsidR="00747DE0" w:rsidP="00050EDE" w14:paraId="783FB72D" w14:textId="77777777">
      <w:pPr>
        <w:spacing w:after="0" w:line="240" w:lineRule="auto"/>
      </w:pPr>
      <w:r>
        <w:continuationSeparator/>
      </w:r>
    </w:p>
  </w:footnote>
  <w:footnote w:type="continuationNotice" w:id="2">
    <w:p w:rsidR="00747DE0" w14:paraId="5C394CD4" w14:textId="77777777">
      <w:pPr>
        <w:spacing w:after="0" w:line="240" w:lineRule="auto"/>
      </w:pPr>
    </w:p>
  </w:footnote>
  <w:footnote w:id="3">
    <w:p w:rsidR="00747DE0" w:rsidRPr="00F716D8" w14:paraId="2B6A1C2D" w14:textId="77777777">
      <w:pPr>
        <w:pStyle w:val="FootnoteText"/>
        <w:rPr>
          <w:sz w:val="16"/>
          <w:szCs w:val="16"/>
        </w:rPr>
      </w:pPr>
      <w:r w:rsidRPr="00F716D8">
        <w:rPr>
          <w:rStyle w:val="FootnoteReferen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* Rindu skaitu palielina pēc nepieciešamības.</w:t>
      </w:r>
    </w:p>
  </w:footnote>
  <w:footnote w:id="4">
    <w:p w:rsidR="00747DE0" w:rsidRPr="00F716D8" w14:paraId="20C7BF3E" w14:textId="77777777">
      <w:pPr>
        <w:pStyle w:val="FootnoteText"/>
        <w:rPr>
          <w:sz w:val="16"/>
          <w:szCs w:val="16"/>
        </w:rPr>
      </w:pPr>
      <w:r w:rsidRPr="00F716D8">
        <w:rPr>
          <w:rStyle w:val="FootnoteReferen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Piemēram, rēķins, pavadzīme, čeks, u.c.</w:t>
      </w:r>
    </w:p>
  </w:footnote>
  <w:footnote w:id="5">
    <w:p w:rsidR="00747DE0" w:rsidRPr="00F716D8" w14:paraId="2A007FA6" w14:textId="77777777">
      <w:pPr>
        <w:pStyle w:val="FootnoteText"/>
        <w:rPr>
          <w:sz w:val="16"/>
          <w:szCs w:val="16"/>
        </w:rPr>
      </w:pPr>
      <w:r w:rsidRPr="00F716D8">
        <w:rPr>
          <w:rStyle w:val="FootnoteReferen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Piemēram, čeks, maksājuma uzdevums, u.c.</w:t>
      </w:r>
    </w:p>
  </w:footnote>
  <w:footnote w:id="6">
    <w:p w:rsidR="00747DE0" w:rsidRPr="00F716D8" w14:paraId="702DB9C6" w14:textId="77777777">
      <w:pPr>
        <w:pStyle w:val="FootnoteText"/>
        <w:rPr>
          <w:sz w:val="16"/>
          <w:szCs w:val="16"/>
        </w:rPr>
      </w:pPr>
      <w:r w:rsidRPr="00F716D8">
        <w:rPr>
          <w:rStyle w:val="FootnoteReferen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Norāda atbilstoši darījuma dokumentā norādītai kopējai summu, t.sk. nodokļi, ja attiecināms.</w:t>
      </w:r>
    </w:p>
  </w:footnote>
  <w:footnote w:id="7">
    <w:p w:rsidR="00747DE0" w:rsidRPr="00F716D8" w14:paraId="253CE328" w14:textId="77777777">
      <w:pPr>
        <w:pStyle w:val="FootnoteText"/>
        <w:rPr>
          <w:sz w:val="16"/>
          <w:szCs w:val="16"/>
        </w:rPr>
      </w:pPr>
      <w:r w:rsidRPr="002E3C30">
        <w:rPr>
          <w:rStyle w:val="FootnoteReference"/>
          <w:sz w:val="16"/>
          <w:szCs w:val="16"/>
        </w:rPr>
        <w:footnoteRef/>
      </w:r>
      <w:r w:rsidRPr="002E3C30">
        <w:rPr>
          <w:sz w:val="16"/>
          <w:szCs w:val="16"/>
        </w:rPr>
        <w:t xml:space="preserve"> Pievienotās vērtības nodoklis (PVN) ir </w:t>
      </w:r>
      <w:r w:rsidRPr="002E3C30">
        <w:rPr>
          <w:b/>
          <w:sz w:val="16"/>
          <w:szCs w:val="16"/>
        </w:rPr>
        <w:t>attiecināms</w:t>
      </w:r>
      <w:r w:rsidRPr="002E3C30">
        <w:rPr>
          <w:sz w:val="16"/>
          <w:szCs w:val="16"/>
        </w:rPr>
        <w:t xml:space="preserve"> tikai Pretendentiem, kas nav reģistrēti kā pievienotās vērtības nodokļa maksātāji (Saistošo noteikumu </w:t>
      </w:r>
      <w:r w:rsidRPr="002E3C30" w:rsidR="00105E32">
        <w:rPr>
          <w:sz w:val="16"/>
          <w:szCs w:val="16"/>
        </w:rPr>
        <w:t>9</w:t>
      </w:r>
      <w:r w:rsidRPr="002E3C30">
        <w:rPr>
          <w:sz w:val="16"/>
          <w:szCs w:val="16"/>
        </w:rPr>
        <w:t>.7.punkts).</w:t>
      </w:r>
    </w:p>
  </w:footnote>
  <w:footnote w:id="8">
    <w:p w:rsidR="00747DE0" w:rsidRPr="00F716D8" w14:paraId="2BE343AF" w14:textId="77777777">
      <w:pPr>
        <w:pStyle w:val="FootnoteText"/>
        <w:rPr>
          <w:sz w:val="16"/>
          <w:szCs w:val="16"/>
        </w:rPr>
      </w:pPr>
      <w:r w:rsidRPr="00F716D8">
        <w:rPr>
          <w:rStyle w:val="FootnoteReference"/>
          <w:sz w:val="16"/>
          <w:szCs w:val="16"/>
        </w:rPr>
        <w:footnoteRef/>
      </w:r>
      <w:r w:rsidRPr="00F716D8">
        <w:rPr>
          <w:sz w:val="16"/>
          <w:szCs w:val="16"/>
        </w:rPr>
        <w:t xml:space="preserve"> Jāpievieno visi darījumu veikšanu (līgums, pavadzīme, rēķins, čeks, u.c.) un apmaksu apliecinošie dokumenti (čeks, maksājuma uzdevums, konta izdruka, u.c.) vai to kopijas.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991972"/>
    <w:multiLevelType w:val="multilevel"/>
    <w:tmpl w:val="687E1AB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">
    <w:nsid w:val="2E534F25"/>
    <w:multiLevelType w:val="hybridMultilevel"/>
    <w:tmpl w:val="E168120E"/>
    <w:lvl w:ilvl="0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A34C7"/>
    <w:multiLevelType w:val="hybridMultilevel"/>
    <w:tmpl w:val="F196C2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20ABD"/>
    <w:multiLevelType w:val="multilevel"/>
    <w:tmpl w:val="CA44397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 w16cid:durableId="150681842">
    <w:abstractNumId w:val="1"/>
  </w:num>
  <w:num w:numId="2" w16cid:durableId="1409964917">
    <w:abstractNumId w:val="0"/>
  </w:num>
  <w:num w:numId="3" w16cid:durableId="27294750">
    <w:abstractNumId w:val="3"/>
  </w:num>
  <w:num w:numId="4" w16cid:durableId="897790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89"/>
    <w:rsid w:val="00036635"/>
    <w:rsid w:val="00046874"/>
    <w:rsid w:val="00050EDE"/>
    <w:rsid w:val="00064F5A"/>
    <w:rsid w:val="00080EA7"/>
    <w:rsid w:val="00084FAD"/>
    <w:rsid w:val="000D230B"/>
    <w:rsid w:val="000D706E"/>
    <w:rsid w:val="001003F4"/>
    <w:rsid w:val="00105E32"/>
    <w:rsid w:val="00110762"/>
    <w:rsid w:val="00124DE5"/>
    <w:rsid w:val="0013167D"/>
    <w:rsid w:val="0013242E"/>
    <w:rsid w:val="0013331F"/>
    <w:rsid w:val="00140503"/>
    <w:rsid w:val="001617C7"/>
    <w:rsid w:val="00192DE3"/>
    <w:rsid w:val="001A6526"/>
    <w:rsid w:val="001B2941"/>
    <w:rsid w:val="001C1EAE"/>
    <w:rsid w:val="001D52C8"/>
    <w:rsid w:val="00255600"/>
    <w:rsid w:val="00260165"/>
    <w:rsid w:val="00265659"/>
    <w:rsid w:val="002662DF"/>
    <w:rsid w:val="00287A87"/>
    <w:rsid w:val="002A1989"/>
    <w:rsid w:val="002E3C30"/>
    <w:rsid w:val="0030506B"/>
    <w:rsid w:val="00322135"/>
    <w:rsid w:val="00324189"/>
    <w:rsid w:val="00385506"/>
    <w:rsid w:val="00390185"/>
    <w:rsid w:val="004237F6"/>
    <w:rsid w:val="004438BD"/>
    <w:rsid w:val="00452101"/>
    <w:rsid w:val="00456617"/>
    <w:rsid w:val="004D0716"/>
    <w:rsid w:val="004F566F"/>
    <w:rsid w:val="0052621D"/>
    <w:rsid w:val="00562DB1"/>
    <w:rsid w:val="005729E4"/>
    <w:rsid w:val="00581569"/>
    <w:rsid w:val="005B2A13"/>
    <w:rsid w:val="005B5620"/>
    <w:rsid w:val="00622F7C"/>
    <w:rsid w:val="00672BB3"/>
    <w:rsid w:val="006B3CC3"/>
    <w:rsid w:val="006D58F6"/>
    <w:rsid w:val="00702FA7"/>
    <w:rsid w:val="00703F34"/>
    <w:rsid w:val="00747DE0"/>
    <w:rsid w:val="007A0B03"/>
    <w:rsid w:val="007B3D22"/>
    <w:rsid w:val="007C0C6D"/>
    <w:rsid w:val="007C65EB"/>
    <w:rsid w:val="007C6797"/>
    <w:rsid w:val="00823E4B"/>
    <w:rsid w:val="00842398"/>
    <w:rsid w:val="00865961"/>
    <w:rsid w:val="00884D27"/>
    <w:rsid w:val="008D433A"/>
    <w:rsid w:val="008E16CA"/>
    <w:rsid w:val="008F3B6C"/>
    <w:rsid w:val="008F3E54"/>
    <w:rsid w:val="00910AAD"/>
    <w:rsid w:val="0091631C"/>
    <w:rsid w:val="00931634"/>
    <w:rsid w:val="00933F05"/>
    <w:rsid w:val="00943B48"/>
    <w:rsid w:val="00955BF0"/>
    <w:rsid w:val="00965DA3"/>
    <w:rsid w:val="009763D3"/>
    <w:rsid w:val="00983325"/>
    <w:rsid w:val="00987927"/>
    <w:rsid w:val="009A080C"/>
    <w:rsid w:val="009E0349"/>
    <w:rsid w:val="00A4102A"/>
    <w:rsid w:val="00A418C7"/>
    <w:rsid w:val="00A64BD7"/>
    <w:rsid w:val="00AA0562"/>
    <w:rsid w:val="00AC0696"/>
    <w:rsid w:val="00B323D6"/>
    <w:rsid w:val="00B4218A"/>
    <w:rsid w:val="00B47CB6"/>
    <w:rsid w:val="00B7437E"/>
    <w:rsid w:val="00B7787F"/>
    <w:rsid w:val="00BC228A"/>
    <w:rsid w:val="00BE111A"/>
    <w:rsid w:val="00C5014E"/>
    <w:rsid w:val="00C53E3B"/>
    <w:rsid w:val="00C8226B"/>
    <w:rsid w:val="00CA477D"/>
    <w:rsid w:val="00CB72F1"/>
    <w:rsid w:val="00CF6678"/>
    <w:rsid w:val="00D70ACA"/>
    <w:rsid w:val="00D80DF4"/>
    <w:rsid w:val="00D8561E"/>
    <w:rsid w:val="00D92A5C"/>
    <w:rsid w:val="00DE6101"/>
    <w:rsid w:val="00E1432B"/>
    <w:rsid w:val="00EA6F5D"/>
    <w:rsid w:val="00EE7E96"/>
    <w:rsid w:val="00F55528"/>
    <w:rsid w:val="00F716D8"/>
    <w:rsid w:val="00F72385"/>
    <w:rsid w:val="00FA2A82"/>
    <w:rsid w:val="00FA6213"/>
    <w:rsid w:val="00FB5C49"/>
    <w:rsid w:val="00FC6D1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576E8C"/>
  <w15:docId w15:val="{38D99773-229B-478C-BEAC-E0390D2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="Arial"/>
        <w:sz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1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4189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324189"/>
    <w:pPr>
      <w:spacing w:line="240" w:lineRule="auto"/>
    </w:pPr>
    <w:rPr>
      <w:sz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324189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050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50EDE"/>
    <w:rPr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050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50EDE"/>
    <w:rPr>
      <w:kern w:val="0"/>
      <w14:ligatures w14:val="none"/>
    </w:rPr>
  </w:style>
  <w:style w:type="paragraph" w:styleId="ListParagraph">
    <w:name w:val="List Paragraph"/>
    <w:aliases w:val="2,Bullet list,H&amp;P List Paragraph,Normal bullet 2,Saraksta rindkopa1,Strip,Syle 1"/>
    <w:basedOn w:val="Normal"/>
    <w:link w:val="SarakstarindkopaRakstz"/>
    <w:uiPriority w:val="34"/>
    <w:qFormat/>
    <w:rsid w:val="00BC228A"/>
    <w:pPr>
      <w:ind w:left="720"/>
      <w:contextualSpacing/>
    </w:pPr>
  </w:style>
  <w:style w:type="paragraph" w:styleId="FootnoteText">
    <w:name w:val="footnote text"/>
    <w:basedOn w:val="Normal"/>
    <w:link w:val="VrestekstsRakstz"/>
    <w:uiPriority w:val="99"/>
    <w:semiHidden/>
    <w:unhideWhenUsed/>
    <w:rsid w:val="00CA477D"/>
    <w:pPr>
      <w:spacing w:after="0" w:line="240" w:lineRule="auto"/>
    </w:pPr>
    <w:rPr>
      <w:sz w:val="20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CA477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A477D"/>
    <w:rPr>
      <w:vertAlign w:val="superscript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93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9316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8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ListParagraph"/>
    <w:uiPriority w:val="34"/>
    <w:qFormat/>
    <w:locked/>
    <w:rsid w:val="007B3D22"/>
  </w:style>
  <w:style w:type="paragraph" w:styleId="EndnoteText">
    <w:name w:val="endnote text"/>
    <w:basedOn w:val="Normal"/>
    <w:link w:val="BeiguvrestekstsRakstz"/>
    <w:uiPriority w:val="99"/>
    <w:semiHidden/>
    <w:unhideWhenUsed/>
    <w:rsid w:val="00EE7E96"/>
    <w:pPr>
      <w:spacing w:after="0" w:line="240" w:lineRule="auto"/>
    </w:pPr>
    <w:rPr>
      <w:sz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EE7E96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E7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589EB-5A60-4F03-BDCB-B22FE94CA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FA5AC6-A44F-4C4A-8DA1-1D10264C8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7BDAD-D873-4255-93CD-67BFE8492FE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84d7b9a-7168-4a5a-9a00-1f0e7316ee72"/>
    <ds:schemaRef ds:uri="477933bd-bab0-4acf-b163-519b4668326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A7660E-44F8-4BA1-A323-3CCB63C5F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Madara Lagzdiņa</cp:lastModifiedBy>
  <cp:revision>3</cp:revision>
  <cp:lastPrinted>2025-03-03T14:36:00Z</cp:lastPrinted>
  <dcterms:created xsi:type="dcterms:W3CDTF">2025-08-22T08:10:00Z</dcterms:created>
  <dcterms:modified xsi:type="dcterms:W3CDTF">2025-11-01T16:04:00Z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13855100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