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6478" w14:textId="77777777" w:rsidR="0060258F" w:rsidRPr="0056250E" w:rsidRDefault="0060258F" w:rsidP="0060258F">
      <w:pPr>
        <w:widowControl w:val="0"/>
        <w:pBdr>
          <w:top w:val="nil"/>
          <w:left w:val="nil"/>
          <w:bottom w:val="nil"/>
          <w:right w:val="nil"/>
          <w:between w:val="nil"/>
        </w:pBdr>
        <w:ind w:left="0" w:firstLine="0"/>
        <w:jc w:val="right"/>
        <w:rPr>
          <w:rFonts w:asciiTheme="minorBidi" w:eastAsia="Times New Roman" w:hAnsiTheme="minorBid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F0EC4" w14:paraId="05C34231" w14:textId="77777777" w:rsidTr="00B25BA2">
        <w:tc>
          <w:tcPr>
            <w:tcW w:w="9180" w:type="dxa"/>
            <w:tcBorders>
              <w:top w:val="nil"/>
              <w:left w:val="nil"/>
              <w:bottom w:val="single" w:sz="4" w:space="0" w:color="auto"/>
              <w:right w:val="nil"/>
            </w:tcBorders>
            <w:hideMark/>
          </w:tcPr>
          <w:p w14:paraId="68FD302D" w14:textId="77777777" w:rsidR="0060258F" w:rsidRPr="0056250E" w:rsidRDefault="00000000" w:rsidP="0060258F">
            <w:pPr>
              <w:keepNext/>
              <w:keepLines/>
              <w:ind w:left="0" w:right="-2" w:firstLine="0"/>
              <w:jc w:val="center"/>
              <w:outlineLvl w:val="0"/>
              <w:rPr>
                <w:rFonts w:asciiTheme="minorBidi" w:eastAsiaTheme="majorEastAsia" w:hAnsiTheme="minorBidi"/>
                <w:sz w:val="36"/>
                <w:szCs w:val="36"/>
                <w:lang w:eastAsia="lv-LV"/>
              </w:rPr>
            </w:pPr>
            <w:r w:rsidRPr="0056250E">
              <w:rPr>
                <w:rFonts w:asciiTheme="minorBidi" w:eastAsiaTheme="majorEastAsia" w:hAnsiTheme="minorBidi"/>
                <w:noProof/>
                <w:sz w:val="36"/>
                <w:szCs w:val="36"/>
                <w:lang w:eastAsia="lv-LV"/>
              </w:rPr>
              <w:drawing>
                <wp:inline distT="0" distB="0" distL="0" distR="0" wp14:anchorId="00BBEF6D" wp14:editId="44DCE0B8">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542E0D5B" w14:textId="77777777" w:rsidR="0060258F" w:rsidRPr="0056250E" w:rsidRDefault="00000000" w:rsidP="0060258F">
            <w:pPr>
              <w:keepNext/>
              <w:keepLines/>
              <w:ind w:left="0" w:right="-2" w:firstLine="0"/>
              <w:jc w:val="center"/>
              <w:outlineLvl w:val="0"/>
              <w:rPr>
                <w:rFonts w:asciiTheme="minorBidi" w:eastAsiaTheme="majorEastAsia" w:hAnsiTheme="minorBidi"/>
                <w:b/>
                <w:bCs/>
                <w:sz w:val="28"/>
                <w:szCs w:val="28"/>
                <w:lang w:eastAsia="lv-LV"/>
              </w:rPr>
            </w:pPr>
            <w:r w:rsidRPr="0056250E">
              <w:rPr>
                <w:rFonts w:asciiTheme="minorBidi" w:eastAsiaTheme="majorEastAsia" w:hAnsiTheme="minorBidi"/>
                <w:b/>
                <w:bCs/>
                <w:sz w:val="28"/>
                <w:szCs w:val="28"/>
                <w:lang w:eastAsia="lv-LV"/>
              </w:rPr>
              <w:t>Dienvidkurzemes novada pašvaldība</w:t>
            </w:r>
          </w:p>
        </w:tc>
      </w:tr>
    </w:tbl>
    <w:p w14:paraId="2ECEF505" w14:textId="77777777" w:rsidR="0060258F" w:rsidRPr="0056250E" w:rsidRDefault="00000000" w:rsidP="0060258F">
      <w:pPr>
        <w:ind w:left="0" w:firstLine="0"/>
        <w:jc w:val="center"/>
        <w:rPr>
          <w:rFonts w:asciiTheme="minorBidi" w:hAnsiTheme="minorBidi"/>
        </w:rPr>
      </w:pPr>
      <w:r w:rsidRPr="0056250E">
        <w:rPr>
          <w:rFonts w:asciiTheme="minorBidi" w:hAnsiTheme="minorBidi"/>
        </w:rPr>
        <w:t>Lielā iela 76, Grobiņa, Dienvidkurzemes novads, LV-3430, reģistrācijas Nr.90000058625,</w:t>
      </w:r>
    </w:p>
    <w:p w14:paraId="549A8287" w14:textId="77777777" w:rsidR="0060258F" w:rsidRPr="0056250E" w:rsidRDefault="00000000" w:rsidP="0060258F">
      <w:pPr>
        <w:ind w:left="0" w:firstLine="0"/>
        <w:jc w:val="center"/>
        <w:rPr>
          <w:rFonts w:asciiTheme="minorBidi" w:hAnsiTheme="minorBidi"/>
        </w:rPr>
      </w:pPr>
      <w:r w:rsidRPr="0056250E">
        <w:rPr>
          <w:rFonts w:asciiTheme="minorBidi" w:hAnsiTheme="minorBidi"/>
        </w:rPr>
        <w:t>tālr. 63490458, e-pasts pasts@dkn.lv, www.dkn.lv</w:t>
      </w:r>
    </w:p>
    <w:p w14:paraId="468E5A59" w14:textId="77777777" w:rsidR="0081288B" w:rsidRPr="0056250E" w:rsidRDefault="0081288B" w:rsidP="00F33DAB">
      <w:pPr>
        <w:shd w:val="clear" w:color="auto" w:fill="FFFFFF"/>
        <w:ind w:left="0" w:firstLine="0"/>
        <w:jc w:val="right"/>
        <w:rPr>
          <w:rFonts w:ascii="Arial" w:eastAsia="Times New Roman" w:hAnsi="Arial" w:cs="Arial"/>
          <w:sz w:val="24"/>
          <w:szCs w:val="24"/>
          <w:lang w:eastAsia="lv-LV"/>
        </w:rPr>
      </w:pPr>
    </w:p>
    <w:p w14:paraId="5E2CD1FC" w14:textId="77777777" w:rsidR="0081288B" w:rsidRPr="0056250E" w:rsidRDefault="00000000" w:rsidP="00F33DAB">
      <w:pPr>
        <w:shd w:val="clear" w:color="auto" w:fill="FFFFFF"/>
        <w:ind w:left="0" w:firstLine="0"/>
        <w:jc w:val="right"/>
        <w:rPr>
          <w:rFonts w:ascii="Arial" w:eastAsia="Times New Roman" w:hAnsi="Arial" w:cs="Arial"/>
          <w:b/>
          <w:bCs/>
          <w:sz w:val="24"/>
          <w:szCs w:val="24"/>
          <w:lang w:eastAsia="lv-LV"/>
        </w:rPr>
      </w:pPr>
      <w:r w:rsidRPr="0056250E">
        <w:rPr>
          <w:rFonts w:ascii="Arial" w:eastAsia="Times New Roman" w:hAnsi="Arial" w:cs="Arial"/>
          <w:b/>
          <w:bCs/>
          <w:sz w:val="24"/>
          <w:szCs w:val="24"/>
          <w:lang w:eastAsia="lv-LV"/>
        </w:rPr>
        <w:t>APSTIPRINĀTI:</w:t>
      </w:r>
    </w:p>
    <w:p w14:paraId="78809F96" w14:textId="77777777" w:rsidR="0081288B" w:rsidRPr="0056250E" w:rsidRDefault="00000000" w:rsidP="00F33DAB">
      <w:pPr>
        <w:shd w:val="clear" w:color="auto" w:fill="FFFFFF"/>
        <w:ind w:left="0" w:firstLine="0"/>
        <w:jc w:val="right"/>
        <w:rPr>
          <w:rFonts w:ascii="Arial" w:eastAsia="Times New Roman" w:hAnsi="Arial" w:cs="Arial"/>
          <w:sz w:val="24"/>
          <w:szCs w:val="24"/>
          <w:lang w:eastAsia="lv-LV"/>
        </w:rPr>
      </w:pPr>
      <w:r w:rsidRPr="0056250E">
        <w:rPr>
          <w:rFonts w:ascii="Arial" w:eastAsia="Times New Roman" w:hAnsi="Arial" w:cs="Arial"/>
          <w:sz w:val="24"/>
          <w:szCs w:val="24"/>
          <w:lang w:eastAsia="lv-LV"/>
        </w:rPr>
        <w:t>ar Dienvidkurzemes novada pašvaldības domes</w:t>
      </w:r>
    </w:p>
    <w:p w14:paraId="79774509" w14:textId="77777777" w:rsidR="0081288B" w:rsidRPr="0056250E" w:rsidRDefault="00000000" w:rsidP="00F33DAB">
      <w:pPr>
        <w:shd w:val="clear" w:color="auto" w:fill="FFFFFF" w:themeFill="background1"/>
        <w:ind w:left="0" w:firstLine="0"/>
        <w:jc w:val="right"/>
        <w:rPr>
          <w:rFonts w:ascii="Arial" w:eastAsia="Times New Roman" w:hAnsi="Arial" w:cs="Arial"/>
          <w:sz w:val="24"/>
          <w:szCs w:val="24"/>
          <w:lang w:eastAsia="lv-LV"/>
        </w:rPr>
      </w:pPr>
      <w:r w:rsidRPr="0056250E">
        <w:rPr>
          <w:rFonts w:ascii="Arial" w:eastAsia="Times New Roman" w:hAnsi="Arial" w:cs="Arial"/>
          <w:sz w:val="24"/>
          <w:szCs w:val="24"/>
          <w:lang w:eastAsia="lv-LV"/>
        </w:rPr>
        <w:t>27.11</w:t>
      </w:r>
      <w:r w:rsidR="00A663FA" w:rsidRPr="0056250E">
        <w:rPr>
          <w:rFonts w:ascii="Arial" w:eastAsia="Times New Roman" w:hAnsi="Arial" w:cs="Arial"/>
          <w:sz w:val="24"/>
          <w:szCs w:val="24"/>
          <w:lang w:eastAsia="lv-LV"/>
        </w:rPr>
        <w:t>.202</w:t>
      </w:r>
      <w:r w:rsidR="000A58C7" w:rsidRPr="0056250E">
        <w:rPr>
          <w:rFonts w:ascii="Arial" w:eastAsia="Times New Roman" w:hAnsi="Arial" w:cs="Arial"/>
          <w:sz w:val="24"/>
          <w:szCs w:val="24"/>
          <w:lang w:eastAsia="lv-LV"/>
        </w:rPr>
        <w:t>5</w:t>
      </w:r>
      <w:r w:rsidR="00A663FA" w:rsidRPr="0056250E">
        <w:rPr>
          <w:rFonts w:ascii="Arial" w:eastAsia="Times New Roman" w:hAnsi="Arial" w:cs="Arial"/>
          <w:sz w:val="24"/>
          <w:szCs w:val="24"/>
          <w:lang w:eastAsia="lv-LV"/>
        </w:rPr>
        <w:t>. sēdes lēmumu Nr.</w:t>
      </w:r>
      <w:r w:rsidRPr="0056250E">
        <w:rPr>
          <w:rFonts w:ascii="Arial" w:eastAsia="Times New Roman" w:hAnsi="Arial" w:cs="Arial"/>
          <w:sz w:val="24"/>
          <w:szCs w:val="24"/>
          <w:lang w:eastAsia="lv-LV"/>
        </w:rPr>
        <w:t>949</w:t>
      </w:r>
    </w:p>
    <w:p w14:paraId="6FA05ABC" w14:textId="77777777" w:rsidR="00F33DAB" w:rsidRPr="0056250E" w:rsidRDefault="00000000" w:rsidP="00F33DAB">
      <w:pPr>
        <w:shd w:val="clear" w:color="auto" w:fill="FFFFFF" w:themeFill="background1"/>
        <w:ind w:left="0" w:firstLine="0"/>
        <w:jc w:val="right"/>
        <w:rPr>
          <w:rFonts w:ascii="Arial" w:eastAsia="Times New Roman" w:hAnsi="Arial" w:cs="Arial"/>
          <w:sz w:val="24"/>
          <w:szCs w:val="24"/>
          <w:lang w:eastAsia="lv-LV"/>
        </w:rPr>
      </w:pPr>
      <w:r w:rsidRPr="0056250E">
        <w:rPr>
          <w:rFonts w:ascii="Arial" w:eastAsia="Times New Roman" w:hAnsi="Arial" w:cs="Arial"/>
          <w:sz w:val="24"/>
          <w:szCs w:val="24"/>
          <w:lang w:eastAsia="lv-LV"/>
        </w:rPr>
        <w:t>(prot.</w:t>
      </w:r>
      <w:r w:rsidR="00C234E7" w:rsidRPr="0056250E">
        <w:rPr>
          <w:rFonts w:ascii="Arial" w:eastAsia="Times New Roman" w:hAnsi="Arial" w:cs="Arial"/>
          <w:sz w:val="24"/>
          <w:szCs w:val="24"/>
          <w:lang w:eastAsia="lv-LV"/>
        </w:rPr>
        <w:t xml:space="preserve"> </w:t>
      </w:r>
      <w:r w:rsidRPr="0056250E">
        <w:rPr>
          <w:rFonts w:ascii="Arial" w:eastAsia="Times New Roman" w:hAnsi="Arial" w:cs="Arial"/>
          <w:sz w:val="24"/>
          <w:szCs w:val="24"/>
          <w:lang w:eastAsia="lv-LV"/>
        </w:rPr>
        <w:t>Nr.</w:t>
      </w:r>
      <w:r w:rsidR="0056250E" w:rsidRPr="0056250E">
        <w:rPr>
          <w:rFonts w:ascii="Arial" w:eastAsia="Times New Roman" w:hAnsi="Arial" w:cs="Arial"/>
          <w:sz w:val="24"/>
          <w:szCs w:val="24"/>
          <w:lang w:eastAsia="lv-LV"/>
        </w:rPr>
        <w:t>14</w:t>
      </w:r>
      <w:r w:rsidRPr="0056250E">
        <w:rPr>
          <w:rFonts w:ascii="Arial" w:eastAsia="Times New Roman" w:hAnsi="Arial" w:cs="Arial"/>
          <w:sz w:val="24"/>
          <w:szCs w:val="24"/>
          <w:lang w:eastAsia="lv-LV"/>
        </w:rPr>
        <w:t xml:space="preserve">  </w:t>
      </w:r>
      <w:r w:rsidR="0056250E" w:rsidRPr="0056250E">
        <w:rPr>
          <w:rFonts w:ascii="Arial" w:eastAsia="Times New Roman" w:hAnsi="Arial" w:cs="Arial"/>
          <w:sz w:val="24"/>
          <w:szCs w:val="24"/>
          <w:lang w:eastAsia="lv-LV"/>
        </w:rPr>
        <w:t>61</w:t>
      </w:r>
      <w:r w:rsidRPr="0056250E">
        <w:rPr>
          <w:rFonts w:ascii="Arial" w:eastAsia="Times New Roman" w:hAnsi="Arial" w:cs="Arial"/>
          <w:sz w:val="24"/>
          <w:szCs w:val="24"/>
          <w:lang w:eastAsia="lv-LV"/>
        </w:rPr>
        <w:t>.§)</w:t>
      </w:r>
    </w:p>
    <w:p w14:paraId="75C5D0DC" w14:textId="77777777" w:rsidR="0081288B" w:rsidRPr="0056250E" w:rsidRDefault="0081288B" w:rsidP="00F33DAB">
      <w:pPr>
        <w:shd w:val="clear" w:color="auto" w:fill="FFFFFF"/>
        <w:ind w:left="0" w:firstLine="0"/>
        <w:jc w:val="right"/>
        <w:rPr>
          <w:rFonts w:ascii="Arial" w:eastAsia="Times New Roman" w:hAnsi="Arial" w:cs="Arial"/>
          <w:sz w:val="24"/>
          <w:szCs w:val="24"/>
          <w:lang w:eastAsia="lv-LV"/>
        </w:rPr>
      </w:pPr>
    </w:p>
    <w:p w14:paraId="40EA7DC9" w14:textId="77777777" w:rsidR="0081288B" w:rsidRPr="0056250E" w:rsidRDefault="00000000" w:rsidP="00F33DAB">
      <w:pPr>
        <w:shd w:val="clear" w:color="auto" w:fill="FFFFFF"/>
        <w:ind w:left="0" w:firstLine="0"/>
        <w:jc w:val="center"/>
        <w:rPr>
          <w:rFonts w:ascii="Arial" w:eastAsia="Times New Roman" w:hAnsi="Arial" w:cs="Arial"/>
          <w:b/>
          <w:bCs/>
          <w:sz w:val="24"/>
          <w:szCs w:val="24"/>
          <w:lang w:eastAsia="lv-LV"/>
        </w:rPr>
      </w:pPr>
      <w:r w:rsidRPr="0056250E">
        <w:rPr>
          <w:rFonts w:ascii="Arial" w:eastAsia="Times New Roman" w:hAnsi="Arial" w:cs="Arial"/>
          <w:b/>
          <w:bCs/>
          <w:sz w:val="24"/>
          <w:szCs w:val="24"/>
          <w:lang w:eastAsia="lv-LV"/>
        </w:rPr>
        <w:t>Dienvidkurzemes novada pašvaldības saistošie noteikumi Nr.</w:t>
      </w:r>
      <w:r w:rsidR="00F33DAB" w:rsidRPr="0056250E">
        <w:rPr>
          <w:rFonts w:ascii="Arial" w:eastAsia="Times New Roman" w:hAnsi="Arial" w:cs="Arial"/>
          <w:b/>
          <w:bCs/>
          <w:sz w:val="24"/>
          <w:szCs w:val="24"/>
          <w:lang w:eastAsia="lv-LV"/>
        </w:rPr>
        <w:t>202</w:t>
      </w:r>
      <w:r w:rsidR="00BE2069" w:rsidRPr="0056250E">
        <w:rPr>
          <w:rFonts w:ascii="Arial" w:eastAsia="Times New Roman" w:hAnsi="Arial" w:cs="Arial"/>
          <w:b/>
          <w:bCs/>
          <w:sz w:val="24"/>
          <w:szCs w:val="24"/>
          <w:lang w:eastAsia="lv-LV"/>
        </w:rPr>
        <w:t>4</w:t>
      </w:r>
      <w:r w:rsidR="00F33DAB" w:rsidRPr="0056250E">
        <w:rPr>
          <w:rFonts w:ascii="Arial" w:eastAsia="Times New Roman" w:hAnsi="Arial" w:cs="Arial"/>
          <w:b/>
          <w:bCs/>
          <w:sz w:val="24"/>
          <w:szCs w:val="24"/>
          <w:lang w:eastAsia="lv-LV"/>
        </w:rPr>
        <w:t>/</w:t>
      </w:r>
      <w:r w:rsidR="0060258F" w:rsidRPr="0056250E">
        <w:rPr>
          <w:rFonts w:ascii="Arial" w:eastAsia="Times New Roman" w:hAnsi="Arial" w:cs="Arial"/>
          <w:b/>
          <w:bCs/>
          <w:sz w:val="24"/>
          <w:szCs w:val="24"/>
          <w:lang w:eastAsia="lv-LV"/>
        </w:rPr>
        <w:t>30</w:t>
      </w:r>
    </w:p>
    <w:p w14:paraId="7EE85737" w14:textId="77777777" w:rsidR="0081288B" w:rsidRPr="0056250E" w:rsidRDefault="00000000" w:rsidP="00F33DAB">
      <w:pPr>
        <w:shd w:val="clear" w:color="auto" w:fill="FFFFFF"/>
        <w:ind w:left="0" w:firstLine="0"/>
        <w:jc w:val="center"/>
        <w:rPr>
          <w:rFonts w:ascii="Arial" w:eastAsia="Times New Roman" w:hAnsi="Arial" w:cs="Arial"/>
          <w:b/>
          <w:bCs/>
          <w:sz w:val="24"/>
          <w:szCs w:val="24"/>
          <w:lang w:eastAsia="lv-LV"/>
        </w:rPr>
      </w:pPr>
      <w:bookmarkStart w:id="0" w:name="_Hlk111040481"/>
      <w:r w:rsidRPr="0056250E">
        <w:rPr>
          <w:rFonts w:ascii="Arial" w:eastAsia="Times New Roman" w:hAnsi="Arial" w:cs="Arial"/>
          <w:b/>
          <w:bCs/>
          <w:sz w:val="24"/>
          <w:szCs w:val="24"/>
          <w:lang w:eastAsia="lv-LV"/>
        </w:rPr>
        <w:t>“Grozījumi Dienvidkurzemes novada pašvaldības 2021.gada 30.septembra saistošajos noteikumos Nr.12 ’’Par nekustamā īpašuma nodokļa aprēķināšanu un nekustamā īpašuma nodokļa atvieglojumu piemērošanu’’ ”</w:t>
      </w:r>
    </w:p>
    <w:bookmarkEnd w:id="0"/>
    <w:p w14:paraId="3266D8F6" w14:textId="77777777" w:rsidR="0081288B" w:rsidRPr="0056250E" w:rsidRDefault="00000000" w:rsidP="00F33DAB">
      <w:pPr>
        <w:shd w:val="clear" w:color="auto" w:fill="FFFFFF"/>
        <w:ind w:left="0" w:firstLine="0"/>
        <w:jc w:val="right"/>
        <w:rPr>
          <w:rFonts w:ascii="Arial" w:eastAsia="Times New Roman" w:hAnsi="Arial" w:cs="Arial"/>
          <w:i/>
          <w:iCs/>
          <w:sz w:val="20"/>
          <w:szCs w:val="20"/>
          <w:lang w:eastAsia="lv-LV"/>
        </w:rPr>
      </w:pPr>
      <w:r w:rsidRPr="0056250E">
        <w:rPr>
          <w:rFonts w:ascii="Arial" w:eastAsia="Times New Roman" w:hAnsi="Arial" w:cs="Arial"/>
          <w:i/>
          <w:iCs/>
          <w:sz w:val="20"/>
          <w:szCs w:val="20"/>
          <w:lang w:eastAsia="lv-LV"/>
        </w:rPr>
        <w:br/>
        <w:t>Izdoti saskaņā ar likuma "Par nekustamā īpašuma nodokli"</w:t>
      </w:r>
    </w:p>
    <w:p w14:paraId="2E9E1223" w14:textId="77777777" w:rsidR="0081288B" w:rsidRPr="0056250E" w:rsidRDefault="0081288B" w:rsidP="00F33DAB">
      <w:pPr>
        <w:shd w:val="clear" w:color="auto" w:fill="FFFFFF"/>
        <w:ind w:left="0" w:firstLine="0"/>
        <w:jc w:val="right"/>
        <w:rPr>
          <w:rFonts w:ascii="Arial" w:eastAsia="Times New Roman" w:hAnsi="Arial" w:cs="Arial"/>
          <w:i/>
          <w:iCs/>
          <w:sz w:val="20"/>
          <w:szCs w:val="20"/>
          <w:lang w:eastAsia="lv-LV"/>
        </w:rPr>
      </w:pPr>
      <w:hyperlink r:id="rId9" w:anchor="p1" w:tgtFrame="_blank" w:history="1">
        <w:r w:rsidRPr="0056250E">
          <w:rPr>
            <w:rFonts w:ascii="Arial" w:eastAsia="Times New Roman" w:hAnsi="Arial" w:cs="Arial"/>
            <w:i/>
            <w:iCs/>
            <w:sz w:val="20"/>
            <w:szCs w:val="20"/>
            <w:lang w:eastAsia="lv-LV"/>
          </w:rPr>
          <w:t>1.panta</w:t>
        </w:r>
      </w:hyperlink>
      <w:r w:rsidR="00924B4B" w:rsidRPr="0056250E">
        <w:rPr>
          <w:rFonts w:ascii="Arial" w:eastAsia="Times New Roman" w:hAnsi="Arial" w:cs="Arial"/>
          <w:i/>
          <w:iCs/>
          <w:sz w:val="20"/>
          <w:szCs w:val="20"/>
          <w:lang w:eastAsia="lv-LV"/>
        </w:rPr>
        <w:t xml:space="preserve"> otrās daļas 9</w:t>
      </w:r>
      <w:r w:rsidR="00924B4B" w:rsidRPr="0056250E">
        <w:rPr>
          <w:rFonts w:ascii="Arial" w:eastAsia="Times New Roman" w:hAnsi="Arial" w:cs="Arial"/>
          <w:i/>
          <w:iCs/>
          <w:sz w:val="20"/>
          <w:szCs w:val="20"/>
          <w:vertAlign w:val="superscript"/>
          <w:lang w:eastAsia="lv-LV"/>
        </w:rPr>
        <w:t>1</w:t>
      </w:r>
      <w:r w:rsidR="00924B4B" w:rsidRPr="0056250E">
        <w:rPr>
          <w:rFonts w:ascii="Arial" w:eastAsia="Times New Roman" w:hAnsi="Arial" w:cs="Arial"/>
          <w:i/>
          <w:iCs/>
          <w:sz w:val="20"/>
          <w:szCs w:val="20"/>
          <w:lang w:eastAsia="lv-LV"/>
        </w:rPr>
        <w:t xml:space="preserve">. punktu, </w:t>
      </w:r>
      <w:hyperlink r:id="rId10" w:anchor="p1" w:tgtFrame="_blank" w:history="1">
        <w:r w:rsidRPr="0056250E">
          <w:rPr>
            <w:rFonts w:ascii="Arial" w:eastAsia="Times New Roman" w:hAnsi="Arial" w:cs="Arial"/>
            <w:i/>
            <w:iCs/>
            <w:sz w:val="20"/>
            <w:szCs w:val="20"/>
            <w:lang w:eastAsia="lv-LV"/>
          </w:rPr>
          <w:t>1.panta</w:t>
        </w:r>
      </w:hyperlink>
      <w:r w:rsidR="00924B4B" w:rsidRPr="0056250E">
        <w:rPr>
          <w:rFonts w:ascii="Arial" w:eastAsia="Times New Roman" w:hAnsi="Arial" w:cs="Arial"/>
          <w:i/>
          <w:iCs/>
          <w:sz w:val="20"/>
          <w:szCs w:val="20"/>
          <w:lang w:eastAsia="lv-LV"/>
        </w:rPr>
        <w:t xml:space="preserve"> 2</w:t>
      </w:r>
      <w:r w:rsidR="00924B4B" w:rsidRPr="0056250E">
        <w:rPr>
          <w:rFonts w:ascii="Arial" w:eastAsia="Times New Roman" w:hAnsi="Arial" w:cs="Arial"/>
          <w:i/>
          <w:iCs/>
          <w:sz w:val="20"/>
          <w:szCs w:val="20"/>
          <w:vertAlign w:val="superscript"/>
          <w:lang w:eastAsia="lv-LV"/>
        </w:rPr>
        <w:t>1</w:t>
      </w:r>
      <w:r w:rsidR="00924B4B" w:rsidRPr="0056250E">
        <w:rPr>
          <w:rFonts w:ascii="Arial" w:eastAsia="Times New Roman" w:hAnsi="Arial" w:cs="Arial"/>
          <w:i/>
          <w:iCs/>
          <w:sz w:val="20"/>
          <w:szCs w:val="20"/>
          <w:lang w:eastAsia="lv-LV"/>
        </w:rPr>
        <w:t xml:space="preserve">.daļu, </w:t>
      </w:r>
      <w:hyperlink r:id="rId11" w:anchor="p3" w:tgtFrame="_blank" w:history="1">
        <w:r w:rsidRPr="0056250E">
          <w:rPr>
            <w:rFonts w:ascii="Arial" w:eastAsia="Times New Roman" w:hAnsi="Arial" w:cs="Arial"/>
            <w:i/>
            <w:iCs/>
            <w:sz w:val="20"/>
            <w:szCs w:val="20"/>
            <w:lang w:eastAsia="lv-LV"/>
          </w:rPr>
          <w:t>3.panta</w:t>
        </w:r>
      </w:hyperlink>
      <w:r w:rsidR="00924B4B" w:rsidRPr="0056250E">
        <w:rPr>
          <w:rFonts w:ascii="Arial" w:eastAsia="Times New Roman" w:hAnsi="Arial" w:cs="Arial"/>
          <w:i/>
          <w:iCs/>
          <w:sz w:val="20"/>
          <w:szCs w:val="20"/>
          <w:lang w:eastAsia="lv-LV"/>
        </w:rPr>
        <w:t xml:space="preserve"> ,</w:t>
      </w:r>
    </w:p>
    <w:p w14:paraId="012A881C" w14:textId="77777777" w:rsidR="0081288B" w:rsidRPr="0056250E" w:rsidRDefault="00000000" w:rsidP="00F33DAB">
      <w:pPr>
        <w:shd w:val="clear" w:color="auto" w:fill="FFFFFF"/>
        <w:ind w:left="0" w:firstLine="0"/>
        <w:jc w:val="right"/>
        <w:rPr>
          <w:rFonts w:ascii="Arial" w:eastAsia="Times New Roman" w:hAnsi="Arial" w:cs="Arial"/>
          <w:i/>
          <w:iCs/>
          <w:sz w:val="20"/>
          <w:szCs w:val="20"/>
          <w:lang w:eastAsia="lv-LV"/>
        </w:rPr>
      </w:pPr>
      <w:r w:rsidRPr="0056250E">
        <w:rPr>
          <w:rFonts w:ascii="Arial" w:eastAsia="Times New Roman" w:hAnsi="Arial" w:cs="Arial"/>
          <w:i/>
          <w:iCs/>
          <w:sz w:val="20"/>
          <w:szCs w:val="20"/>
          <w:lang w:eastAsia="lv-LV"/>
        </w:rPr>
        <w:t xml:space="preserve">pirmo daļu </w:t>
      </w:r>
      <w:r w:rsidR="00F81EE4" w:rsidRPr="0056250E">
        <w:rPr>
          <w:rFonts w:ascii="Arial" w:eastAsia="Times New Roman" w:hAnsi="Arial" w:cs="Arial"/>
          <w:i/>
          <w:iCs/>
          <w:sz w:val="20"/>
          <w:szCs w:val="20"/>
          <w:lang w:eastAsia="lv-LV"/>
        </w:rPr>
        <w:t>un 1</w:t>
      </w:r>
      <w:r w:rsidR="00F81EE4" w:rsidRPr="0056250E">
        <w:rPr>
          <w:rFonts w:ascii="Arial" w:eastAsia="Times New Roman" w:hAnsi="Arial" w:cs="Arial"/>
          <w:i/>
          <w:iCs/>
          <w:sz w:val="20"/>
          <w:szCs w:val="20"/>
          <w:vertAlign w:val="superscript"/>
          <w:lang w:eastAsia="lv-LV"/>
        </w:rPr>
        <w:t>6</w:t>
      </w:r>
      <w:r w:rsidR="00F81EE4" w:rsidRPr="0056250E">
        <w:rPr>
          <w:rFonts w:ascii="Arial" w:eastAsia="Times New Roman" w:hAnsi="Arial" w:cs="Arial"/>
          <w:i/>
          <w:iCs/>
          <w:sz w:val="20"/>
          <w:szCs w:val="20"/>
          <w:lang w:eastAsia="lv-LV"/>
        </w:rPr>
        <w:t xml:space="preserve">. daļu, </w:t>
      </w:r>
      <w:hyperlink r:id="rId12" w:anchor="p5" w:tgtFrame="_blank" w:history="1">
        <w:r w:rsidR="00F81EE4" w:rsidRPr="0056250E">
          <w:rPr>
            <w:rFonts w:ascii="Arial" w:eastAsia="Times New Roman" w:hAnsi="Arial" w:cs="Arial"/>
            <w:i/>
            <w:iCs/>
            <w:sz w:val="20"/>
            <w:szCs w:val="20"/>
            <w:lang w:eastAsia="lv-LV"/>
          </w:rPr>
          <w:t>5.panta</w:t>
        </w:r>
      </w:hyperlink>
      <w:r w:rsidR="00F81EE4" w:rsidRPr="0056250E">
        <w:rPr>
          <w:rFonts w:ascii="Arial" w:eastAsia="Times New Roman" w:hAnsi="Arial" w:cs="Arial"/>
          <w:i/>
          <w:iCs/>
          <w:sz w:val="20"/>
          <w:szCs w:val="20"/>
          <w:lang w:eastAsia="lv-LV"/>
        </w:rPr>
        <w:t xml:space="preserve"> trešo daļu, </w:t>
      </w:r>
      <w:hyperlink r:id="rId13" w:anchor="p9" w:tgtFrame="_blank" w:history="1">
        <w:r w:rsidR="00F81EE4" w:rsidRPr="0056250E">
          <w:rPr>
            <w:rFonts w:ascii="Arial" w:eastAsia="Times New Roman" w:hAnsi="Arial" w:cs="Arial"/>
            <w:i/>
            <w:iCs/>
            <w:sz w:val="20"/>
            <w:szCs w:val="20"/>
            <w:lang w:eastAsia="lv-LV"/>
          </w:rPr>
          <w:t>9.panta</w:t>
        </w:r>
      </w:hyperlink>
      <w:r w:rsidR="00F81EE4" w:rsidRPr="0056250E">
        <w:rPr>
          <w:rFonts w:ascii="Arial" w:eastAsia="Times New Roman" w:hAnsi="Arial" w:cs="Arial"/>
          <w:i/>
          <w:iCs/>
          <w:sz w:val="20"/>
          <w:szCs w:val="20"/>
          <w:lang w:eastAsia="lv-LV"/>
        </w:rPr>
        <w:t xml:space="preserve"> otro daļu</w:t>
      </w:r>
    </w:p>
    <w:p w14:paraId="57B440E9" w14:textId="77777777" w:rsidR="0081288B" w:rsidRPr="0056250E" w:rsidRDefault="0081288B" w:rsidP="00F33DAB">
      <w:pPr>
        <w:shd w:val="clear" w:color="auto" w:fill="FFFFFF"/>
        <w:ind w:left="0" w:firstLine="0"/>
        <w:rPr>
          <w:rFonts w:ascii="Arial" w:eastAsia="Times New Roman" w:hAnsi="Arial" w:cs="Arial"/>
          <w:sz w:val="24"/>
          <w:szCs w:val="24"/>
          <w:lang w:eastAsia="lv-LV"/>
        </w:rPr>
      </w:pPr>
      <w:bookmarkStart w:id="1" w:name="n1"/>
      <w:bookmarkStart w:id="2" w:name="n-1007556"/>
      <w:bookmarkEnd w:id="1"/>
      <w:bookmarkEnd w:id="2"/>
    </w:p>
    <w:p w14:paraId="392B00F7" w14:textId="77777777" w:rsidR="00FD2AF3" w:rsidRPr="0056250E" w:rsidRDefault="00000000" w:rsidP="00FD2AF3">
      <w:pPr>
        <w:pStyle w:val="Sarakstarindkopa"/>
        <w:numPr>
          <w:ilvl w:val="0"/>
          <w:numId w:val="3"/>
        </w:numPr>
        <w:shd w:val="clear" w:color="auto" w:fill="FFFFFF"/>
        <w:rPr>
          <w:rFonts w:ascii="Arial" w:eastAsia="Times New Roman" w:hAnsi="Arial" w:cs="Arial"/>
          <w:b/>
          <w:bCs/>
          <w:sz w:val="24"/>
          <w:szCs w:val="24"/>
          <w:lang w:eastAsia="lv-LV"/>
        </w:rPr>
      </w:pPr>
      <w:r w:rsidRPr="0056250E">
        <w:rPr>
          <w:rFonts w:ascii="Arial" w:eastAsia="Times New Roman" w:hAnsi="Arial" w:cs="Arial"/>
          <w:sz w:val="24"/>
          <w:szCs w:val="24"/>
          <w:lang w:eastAsia="lv-LV"/>
        </w:rPr>
        <w:t xml:space="preserve">Izdarīt Dienvidkurzemes novada pašvaldības 2021.gada 30.septembra saistošajos noteikumos Nr.12 </w:t>
      </w:r>
      <w:r w:rsidRPr="0056250E">
        <w:rPr>
          <w:rFonts w:ascii="Arial" w:eastAsia="Times New Roman" w:hAnsi="Arial" w:cs="Arial"/>
          <w:b/>
          <w:bCs/>
          <w:sz w:val="24"/>
          <w:szCs w:val="24"/>
          <w:lang w:eastAsia="lv-LV"/>
        </w:rPr>
        <w:t>“Par nekustamā īpašuma nodokļa aprēķināšanu un nekustamā īpašuma nodokļa atvieglojumu piemērošanu’’</w:t>
      </w:r>
      <w:r w:rsidRPr="0056250E">
        <w:rPr>
          <w:rFonts w:ascii="Arial" w:eastAsia="Times New Roman" w:hAnsi="Arial" w:cs="Arial"/>
          <w:sz w:val="24"/>
          <w:szCs w:val="24"/>
          <w:lang w:eastAsia="lv-LV"/>
        </w:rPr>
        <w:t xml:space="preserve"> (turpmāk - Noteikumi) šādus grozījumus:</w:t>
      </w:r>
      <w:bookmarkStart w:id="3" w:name="_Hlk111037496"/>
    </w:p>
    <w:p w14:paraId="41D0CC43" w14:textId="77777777" w:rsidR="00FD2AF3" w:rsidRPr="0056250E" w:rsidRDefault="00000000" w:rsidP="00FD2AF3">
      <w:pPr>
        <w:pStyle w:val="Sarakstarindkopa"/>
        <w:numPr>
          <w:ilvl w:val="1"/>
          <w:numId w:val="3"/>
        </w:numPr>
        <w:shd w:val="clear" w:color="auto" w:fill="FFFFFF" w:themeFill="background1"/>
        <w:rPr>
          <w:rFonts w:ascii="Arial" w:eastAsia="Times New Roman" w:hAnsi="Arial" w:cs="Arial"/>
          <w:sz w:val="24"/>
          <w:szCs w:val="24"/>
          <w:lang w:eastAsia="lv-LV"/>
        </w:rPr>
      </w:pPr>
      <w:bookmarkStart w:id="4" w:name="_Hlk173747993"/>
      <w:r w:rsidRPr="0056250E">
        <w:rPr>
          <w:rFonts w:ascii="Arial" w:eastAsia="Times New Roman" w:hAnsi="Arial" w:cs="Arial"/>
          <w:sz w:val="24"/>
          <w:szCs w:val="24"/>
          <w:lang w:eastAsia="lv-LV"/>
        </w:rPr>
        <w:t>Grozīt 4</w:t>
      </w:r>
      <w:r w:rsidR="00C31D8D" w:rsidRPr="0056250E">
        <w:rPr>
          <w:rFonts w:ascii="Arial" w:eastAsia="Times New Roman" w:hAnsi="Arial" w:cs="Arial"/>
          <w:sz w:val="24"/>
          <w:szCs w:val="24"/>
          <w:vertAlign w:val="superscript"/>
          <w:lang w:eastAsia="lv-LV"/>
        </w:rPr>
        <w:t>1</w:t>
      </w:r>
      <w:r w:rsidRPr="0056250E">
        <w:rPr>
          <w:rFonts w:ascii="Arial" w:eastAsia="Times New Roman" w:hAnsi="Arial" w:cs="Arial"/>
          <w:sz w:val="24"/>
          <w:szCs w:val="24"/>
          <w:lang w:eastAsia="lv-LV"/>
        </w:rPr>
        <w:t xml:space="preserve"> punktu un izteikt to šādā redakcijā:</w:t>
      </w:r>
    </w:p>
    <w:p w14:paraId="0238F997" w14:textId="77777777" w:rsidR="00FD2AF3" w:rsidRPr="0056250E" w:rsidRDefault="00000000" w:rsidP="00FD2AF3">
      <w:pPr>
        <w:pStyle w:val="Sarakstarindkopa"/>
        <w:shd w:val="clear" w:color="auto" w:fill="FFFFFF" w:themeFill="background1"/>
        <w:ind w:left="774" w:firstLine="0"/>
        <w:rPr>
          <w:rFonts w:ascii="Arial" w:eastAsia="Times New Roman" w:hAnsi="Arial" w:cs="Arial"/>
          <w:sz w:val="24"/>
          <w:szCs w:val="24"/>
          <w:lang w:eastAsia="lv-LV"/>
        </w:rPr>
      </w:pPr>
      <w:r w:rsidRPr="0056250E">
        <w:rPr>
          <w:rFonts w:ascii="Arial" w:eastAsia="Times New Roman" w:hAnsi="Arial" w:cs="Arial"/>
          <w:sz w:val="24"/>
          <w:szCs w:val="24"/>
          <w:lang w:eastAsia="lv-LV"/>
        </w:rPr>
        <w:t>’’4</w:t>
      </w:r>
      <w:r w:rsidRPr="0056250E">
        <w:rPr>
          <w:rFonts w:ascii="Arial" w:eastAsia="Times New Roman" w:hAnsi="Arial" w:cs="Arial"/>
          <w:sz w:val="24"/>
          <w:szCs w:val="24"/>
          <w:vertAlign w:val="superscript"/>
          <w:lang w:eastAsia="lv-LV"/>
        </w:rPr>
        <w:t xml:space="preserve">1 </w:t>
      </w:r>
      <w:r w:rsidRPr="0056250E">
        <w:rPr>
          <w:rFonts w:ascii="Arial" w:eastAsia="Times New Roman" w:hAnsi="Arial" w:cs="Arial"/>
          <w:sz w:val="24"/>
          <w:szCs w:val="24"/>
          <w:lang w:eastAsia="lv-LV"/>
        </w:rPr>
        <w:t>1. un 4</w:t>
      </w:r>
      <w:r w:rsidR="001327B6" w:rsidRPr="0056250E">
        <w:rPr>
          <w:rFonts w:ascii="Arial" w:eastAsia="Times New Roman" w:hAnsi="Arial" w:cs="Arial"/>
          <w:sz w:val="24"/>
          <w:szCs w:val="24"/>
          <w:vertAlign w:val="superscript"/>
          <w:lang w:eastAsia="lv-LV"/>
        </w:rPr>
        <w:t>1</w:t>
      </w:r>
      <w:r w:rsidRPr="0056250E">
        <w:rPr>
          <w:rFonts w:ascii="Arial" w:eastAsia="Times New Roman" w:hAnsi="Arial" w:cs="Arial"/>
          <w:sz w:val="24"/>
          <w:szCs w:val="24"/>
          <w:vertAlign w:val="superscript"/>
          <w:lang w:eastAsia="lv-LV"/>
        </w:rPr>
        <w:t xml:space="preserve"> </w:t>
      </w:r>
      <w:r w:rsidRPr="0056250E">
        <w:rPr>
          <w:rFonts w:ascii="Arial" w:eastAsia="Times New Roman" w:hAnsi="Arial" w:cs="Arial"/>
          <w:sz w:val="24"/>
          <w:szCs w:val="24"/>
          <w:lang w:eastAsia="lv-LV"/>
        </w:rPr>
        <w:t>2. punktos noteiktajos gadījumos piemēro 0,2% no kadastrālās vērtības.’’</w:t>
      </w:r>
    </w:p>
    <w:p w14:paraId="5ECBC1C3" w14:textId="77777777" w:rsidR="0995DBE5" w:rsidRPr="0056250E" w:rsidRDefault="00000000"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6250E">
        <w:rPr>
          <w:rFonts w:ascii="Arial" w:eastAsia="Times New Roman" w:hAnsi="Arial" w:cs="Arial"/>
          <w:sz w:val="24"/>
          <w:szCs w:val="24"/>
          <w:lang w:eastAsia="lv-LV"/>
        </w:rPr>
        <w:t xml:space="preserve">Grozīt </w:t>
      </w:r>
      <w:r w:rsidR="00FD054E" w:rsidRPr="0056250E">
        <w:rPr>
          <w:rFonts w:ascii="Arial" w:eastAsia="Times New Roman" w:hAnsi="Arial" w:cs="Arial"/>
          <w:sz w:val="24"/>
          <w:szCs w:val="24"/>
          <w:lang w:eastAsia="lv-LV"/>
        </w:rPr>
        <w:t>12</w:t>
      </w:r>
      <w:r w:rsidR="005F286A" w:rsidRPr="0056250E">
        <w:rPr>
          <w:rFonts w:ascii="Arial" w:eastAsia="Times New Roman" w:hAnsi="Arial" w:cs="Arial"/>
          <w:sz w:val="24"/>
          <w:szCs w:val="24"/>
          <w:lang w:eastAsia="lv-LV"/>
        </w:rPr>
        <w:t xml:space="preserve">. </w:t>
      </w:r>
      <w:r w:rsidRPr="0056250E">
        <w:rPr>
          <w:rFonts w:ascii="Arial" w:eastAsia="Times New Roman" w:hAnsi="Arial" w:cs="Arial"/>
          <w:sz w:val="24"/>
          <w:szCs w:val="24"/>
          <w:lang w:eastAsia="lv-LV"/>
        </w:rPr>
        <w:t>punktu un izteikt to šādā redakcijā</w:t>
      </w:r>
      <w:bookmarkEnd w:id="4"/>
      <w:r w:rsidRPr="0056250E">
        <w:rPr>
          <w:rFonts w:ascii="Arial" w:eastAsia="Times New Roman" w:hAnsi="Arial" w:cs="Arial"/>
          <w:sz w:val="24"/>
          <w:szCs w:val="24"/>
          <w:lang w:eastAsia="lv-LV"/>
        </w:rPr>
        <w:t>:</w:t>
      </w:r>
    </w:p>
    <w:p w14:paraId="49D5409D" w14:textId="77777777" w:rsidR="002E310A" w:rsidRPr="0056250E" w:rsidRDefault="00000000" w:rsidP="00FD2AF3">
      <w:pPr>
        <w:shd w:val="clear" w:color="auto" w:fill="FFFFFF" w:themeFill="background1"/>
        <w:ind w:left="709" w:firstLine="0"/>
        <w:rPr>
          <w:rFonts w:ascii="Arial" w:hAnsi="Arial" w:cs="Arial"/>
          <w:sz w:val="24"/>
          <w:szCs w:val="24"/>
        </w:rPr>
      </w:pPr>
      <w:r w:rsidRPr="0056250E">
        <w:rPr>
          <w:sz w:val="27"/>
          <w:szCs w:val="27"/>
        </w:rPr>
        <w:t xml:space="preserve"> </w:t>
      </w:r>
      <w:r w:rsidRPr="0056250E">
        <w:rPr>
          <w:rFonts w:ascii="Arial" w:hAnsi="Arial" w:cs="Arial"/>
          <w:sz w:val="24"/>
          <w:szCs w:val="24"/>
        </w:rPr>
        <w:t xml:space="preserve">“12. </w:t>
      </w:r>
      <w:r w:rsidR="006C1512" w:rsidRPr="0056250E">
        <w:rPr>
          <w:rFonts w:ascii="Arial" w:hAnsi="Arial" w:cs="Arial"/>
          <w:sz w:val="24"/>
          <w:szCs w:val="24"/>
          <w:shd w:val="clear" w:color="auto" w:fill="FFFFFF"/>
        </w:rPr>
        <w:t>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w:t>
      </w:r>
      <w:r w:rsidR="006C1512" w:rsidRPr="0056250E">
        <w:rPr>
          <w:rFonts w:ascii="Arial" w:hAnsi="Arial" w:cs="Arial"/>
          <w:sz w:val="20"/>
          <w:szCs w:val="20"/>
          <w:shd w:val="clear" w:color="auto" w:fill="FFFFFF"/>
        </w:rPr>
        <w:t xml:space="preserve"> </w:t>
      </w:r>
      <w:r w:rsidR="007A77B7" w:rsidRPr="0056250E">
        <w:rPr>
          <w:rFonts w:ascii="Arial" w:hAnsi="Arial" w:cs="Arial"/>
          <w:sz w:val="24"/>
          <w:szCs w:val="24"/>
          <w:shd w:val="clear" w:color="auto" w:fill="FFFFFF"/>
        </w:rPr>
        <w:t>no lielākās turpmāk minētās kadastrālās vērtības</w:t>
      </w:r>
      <w:r w:rsidR="00F3335E" w:rsidRPr="0056250E">
        <w:rPr>
          <w:rFonts w:ascii="Arial" w:hAnsi="Arial" w:cs="Arial"/>
          <w:sz w:val="24"/>
          <w:szCs w:val="24"/>
        </w:rPr>
        <w:t xml:space="preserve"> -</w:t>
      </w:r>
      <w:r w:rsidRPr="0056250E">
        <w:rPr>
          <w:rFonts w:ascii="Arial" w:hAnsi="Arial" w:cs="Arial"/>
          <w:sz w:val="24"/>
          <w:szCs w:val="24"/>
        </w:rPr>
        <w:t xml:space="preserve"> būvei piekritīgās zemes vai būves – kadastrālās vērtības.”</w:t>
      </w:r>
    </w:p>
    <w:p w14:paraId="151CB1A9" w14:textId="77777777" w:rsidR="14306091" w:rsidRPr="0056250E" w:rsidRDefault="00000000" w:rsidP="00A27F79">
      <w:pPr>
        <w:pStyle w:val="Sarakstarindkopa"/>
        <w:numPr>
          <w:ilvl w:val="1"/>
          <w:numId w:val="3"/>
        </w:numPr>
        <w:shd w:val="clear" w:color="auto" w:fill="FFFFFF" w:themeFill="background1"/>
        <w:rPr>
          <w:rFonts w:ascii="Arial" w:eastAsia="Times New Roman" w:hAnsi="Arial" w:cs="Arial"/>
          <w:sz w:val="24"/>
          <w:szCs w:val="24"/>
          <w:lang w:eastAsia="lv-LV"/>
        </w:rPr>
      </w:pPr>
      <w:r w:rsidRPr="0056250E">
        <w:rPr>
          <w:rFonts w:ascii="Arial" w:eastAsia="Times New Roman" w:hAnsi="Arial" w:cs="Arial"/>
          <w:sz w:val="24"/>
          <w:szCs w:val="24"/>
          <w:lang w:eastAsia="lv-LV"/>
        </w:rPr>
        <w:t xml:space="preserve">Grozīt </w:t>
      </w:r>
      <w:r w:rsidR="0031570C" w:rsidRPr="0056250E">
        <w:rPr>
          <w:rFonts w:ascii="Arial" w:eastAsia="Times New Roman" w:hAnsi="Arial" w:cs="Arial"/>
          <w:sz w:val="24"/>
          <w:szCs w:val="24"/>
          <w:lang w:eastAsia="lv-LV"/>
        </w:rPr>
        <w:t>15</w:t>
      </w:r>
      <w:r w:rsidRPr="0056250E">
        <w:rPr>
          <w:rFonts w:ascii="Arial" w:eastAsia="Times New Roman" w:hAnsi="Arial" w:cs="Arial"/>
          <w:sz w:val="24"/>
          <w:szCs w:val="24"/>
          <w:lang w:eastAsia="lv-LV"/>
        </w:rPr>
        <w:t>.punktu un izteikt to šādā redakcijā:</w:t>
      </w:r>
    </w:p>
    <w:bookmarkEnd w:id="3"/>
    <w:p w14:paraId="08D86615" w14:textId="77777777" w:rsidR="00264528" w:rsidRPr="0056250E" w:rsidRDefault="00000000" w:rsidP="00FD2AF3">
      <w:pPr>
        <w:ind w:left="709" w:hanging="709"/>
        <w:rPr>
          <w:rFonts w:ascii="Arial" w:hAnsi="Arial" w:cs="Arial"/>
          <w:sz w:val="24"/>
          <w:szCs w:val="24"/>
        </w:rPr>
      </w:pPr>
      <w:r w:rsidRPr="0056250E">
        <w:rPr>
          <w:rFonts w:ascii="Arial" w:hAnsi="Arial" w:cs="Arial"/>
          <w:sz w:val="24"/>
          <w:szCs w:val="24"/>
        </w:rPr>
        <w:t xml:space="preserve">           </w:t>
      </w:r>
      <w:r w:rsidR="00F94295" w:rsidRPr="0056250E">
        <w:rPr>
          <w:rFonts w:ascii="Arial" w:hAnsi="Arial" w:cs="Arial"/>
          <w:sz w:val="24"/>
          <w:szCs w:val="24"/>
        </w:rPr>
        <w:t>“15. Nekustamā īpašuma nodokļa pārrēķinu likumā "Par nekustamā īpašuma</w:t>
      </w:r>
      <w:r w:rsidR="00C150FC" w:rsidRPr="0056250E">
        <w:rPr>
          <w:rFonts w:ascii="Arial" w:hAnsi="Arial" w:cs="Arial"/>
          <w:sz w:val="24"/>
          <w:szCs w:val="24"/>
        </w:rPr>
        <w:t xml:space="preserve"> </w:t>
      </w:r>
      <w:r w:rsidR="00F94295" w:rsidRPr="0056250E">
        <w:rPr>
          <w:rFonts w:ascii="Arial" w:hAnsi="Arial" w:cs="Arial"/>
          <w:sz w:val="24"/>
          <w:szCs w:val="24"/>
        </w:rPr>
        <w:t>nodokli" noteiktajā kārtībā veic, sākot ar nākamo mēnesi pēc lēmuma par saistošo noteikumu 11. punktā minētā būves vienības statusa atcelšanu spēkā stāšanos.”</w:t>
      </w:r>
    </w:p>
    <w:p w14:paraId="70D0E441" w14:textId="77777777" w:rsidR="002E310A" w:rsidRPr="0056250E" w:rsidRDefault="002E310A" w:rsidP="002E0A45">
      <w:pPr>
        <w:shd w:val="clear" w:color="auto" w:fill="FFFFFF" w:themeFill="background1"/>
        <w:ind w:left="142" w:hanging="29"/>
        <w:rPr>
          <w:rFonts w:ascii="Arial" w:hAnsi="Arial" w:cs="Arial"/>
          <w:sz w:val="24"/>
          <w:szCs w:val="24"/>
        </w:rPr>
      </w:pPr>
    </w:p>
    <w:p w14:paraId="18D18D66" w14:textId="77777777" w:rsidR="00B16B4A" w:rsidRPr="0056250E" w:rsidRDefault="00B16B4A" w:rsidP="00DE6AB2">
      <w:pPr>
        <w:shd w:val="clear" w:color="auto" w:fill="FFFFFF"/>
        <w:ind w:left="0" w:firstLine="720"/>
        <w:rPr>
          <w:rFonts w:ascii="Arial" w:eastAsia="Times New Roman" w:hAnsi="Arial" w:cs="Arial"/>
          <w:sz w:val="24"/>
          <w:szCs w:val="24"/>
          <w:lang w:eastAsia="lv-LV"/>
        </w:rPr>
      </w:pPr>
    </w:p>
    <w:p w14:paraId="3A2A383B" w14:textId="77777777" w:rsidR="0060258F" w:rsidRDefault="00000000" w:rsidP="0056250E">
      <w:pPr>
        <w:shd w:val="clear" w:color="auto" w:fill="FFFFFF"/>
        <w:ind w:left="0" w:firstLine="720"/>
        <w:rPr>
          <w:rFonts w:ascii="Arial" w:eastAsia="Times New Roman" w:hAnsi="Arial" w:cs="Arial"/>
          <w:sz w:val="24"/>
          <w:szCs w:val="24"/>
          <w:lang w:eastAsia="lv-LV"/>
        </w:rPr>
      </w:pPr>
      <w:r w:rsidRPr="0056250E">
        <w:rPr>
          <w:rFonts w:ascii="Arial" w:eastAsia="Times New Roman" w:hAnsi="Arial" w:cs="Arial"/>
          <w:sz w:val="24"/>
          <w:szCs w:val="24"/>
          <w:lang w:eastAsia="lv-LV"/>
        </w:rPr>
        <w:t>Domes priekšsēdētāj</w:t>
      </w:r>
      <w:r w:rsidR="00DE6AB2" w:rsidRPr="0056250E">
        <w:rPr>
          <w:rFonts w:ascii="Arial" w:eastAsia="Times New Roman" w:hAnsi="Arial" w:cs="Arial"/>
          <w:sz w:val="24"/>
          <w:szCs w:val="24"/>
          <w:lang w:eastAsia="lv-LV"/>
        </w:rPr>
        <w:t>s</w:t>
      </w:r>
      <w:r w:rsidR="00DE4C68" w:rsidRPr="0056250E">
        <w:rPr>
          <w:rFonts w:ascii="Arial" w:eastAsia="Times New Roman" w:hAnsi="Arial" w:cs="Arial"/>
          <w:sz w:val="24"/>
          <w:szCs w:val="24"/>
          <w:lang w:eastAsia="lv-LV"/>
        </w:rPr>
        <w:tab/>
      </w:r>
      <w:r w:rsidR="00DE4C68" w:rsidRPr="0056250E">
        <w:rPr>
          <w:rFonts w:ascii="Arial" w:eastAsia="Times New Roman" w:hAnsi="Arial" w:cs="Arial"/>
          <w:sz w:val="24"/>
          <w:szCs w:val="24"/>
          <w:lang w:eastAsia="lv-LV"/>
        </w:rPr>
        <w:tab/>
      </w:r>
      <w:r w:rsidR="00DE4C68" w:rsidRPr="0056250E">
        <w:rPr>
          <w:rFonts w:ascii="Arial" w:eastAsia="Times New Roman" w:hAnsi="Arial" w:cs="Arial"/>
          <w:sz w:val="24"/>
          <w:szCs w:val="24"/>
          <w:lang w:eastAsia="lv-LV"/>
        </w:rPr>
        <w:tab/>
      </w:r>
      <w:r w:rsidR="00D243F0" w:rsidRPr="0056250E">
        <w:rPr>
          <w:rFonts w:ascii="Arial" w:eastAsia="Times New Roman" w:hAnsi="Arial" w:cs="Arial"/>
          <w:sz w:val="24"/>
          <w:szCs w:val="24"/>
          <w:lang w:eastAsia="lv-LV"/>
        </w:rPr>
        <w:t xml:space="preserve">             </w:t>
      </w:r>
      <w:r w:rsidR="00DE4C68" w:rsidRPr="0056250E">
        <w:rPr>
          <w:rFonts w:ascii="Arial" w:eastAsia="Times New Roman" w:hAnsi="Arial" w:cs="Arial"/>
          <w:sz w:val="24"/>
          <w:szCs w:val="24"/>
          <w:lang w:eastAsia="lv-LV"/>
        </w:rPr>
        <w:tab/>
      </w:r>
      <w:proofErr w:type="spellStart"/>
      <w:r w:rsidR="00DE4C68" w:rsidRPr="0056250E">
        <w:rPr>
          <w:rFonts w:ascii="Arial" w:eastAsia="Times New Roman" w:hAnsi="Arial" w:cs="Arial"/>
          <w:sz w:val="24"/>
          <w:szCs w:val="24"/>
          <w:lang w:eastAsia="lv-LV"/>
        </w:rPr>
        <w:t>A.</w:t>
      </w:r>
      <w:r w:rsidR="00DB5ED5" w:rsidRPr="0056250E">
        <w:rPr>
          <w:rFonts w:ascii="Arial" w:eastAsia="Times New Roman" w:hAnsi="Arial" w:cs="Arial"/>
          <w:sz w:val="24"/>
          <w:szCs w:val="24"/>
          <w:lang w:eastAsia="lv-LV"/>
        </w:rPr>
        <w:t>Jankovskis</w:t>
      </w:r>
      <w:proofErr w:type="spellEnd"/>
    </w:p>
    <w:p w14:paraId="534B82C1" w14:textId="12E401E7" w:rsidR="00877A57" w:rsidRDefault="00877A57">
      <w:pPr>
        <w:rPr>
          <w:rFonts w:ascii="Arial" w:eastAsia="Times New Roman" w:hAnsi="Arial" w:cs="Arial"/>
          <w:sz w:val="24"/>
          <w:szCs w:val="24"/>
          <w:lang w:eastAsia="lv-LV"/>
        </w:rPr>
      </w:pPr>
      <w:r>
        <w:rPr>
          <w:rFonts w:ascii="Arial" w:eastAsia="Times New Roman" w:hAnsi="Arial" w:cs="Arial"/>
          <w:sz w:val="24"/>
          <w:szCs w:val="24"/>
          <w:lang w:eastAsia="lv-LV"/>
        </w:rPr>
        <w:br w:type="page"/>
      </w:r>
    </w:p>
    <w:p w14:paraId="777C1A37" w14:textId="77777777" w:rsidR="00877A57" w:rsidRPr="00877A57" w:rsidRDefault="00877A57" w:rsidP="00877A57">
      <w:pPr>
        <w:shd w:val="clear" w:color="auto" w:fill="FFFFFF"/>
        <w:jc w:val="center"/>
        <w:rPr>
          <w:rFonts w:ascii="Arial" w:eastAsia="Times New Roman" w:hAnsi="Arial" w:cs="Arial"/>
          <w:b/>
          <w:bCs/>
          <w:sz w:val="24"/>
          <w:szCs w:val="24"/>
          <w:lang w:eastAsia="lv-LV"/>
        </w:rPr>
      </w:pPr>
      <w:r w:rsidRPr="00877A57">
        <w:rPr>
          <w:rFonts w:ascii="Arial" w:eastAsia="Times New Roman" w:hAnsi="Arial" w:cs="Arial"/>
          <w:b/>
          <w:bCs/>
          <w:sz w:val="24"/>
          <w:szCs w:val="24"/>
          <w:lang w:eastAsia="lv-LV"/>
        </w:rPr>
        <w:lastRenderedPageBreak/>
        <w:t>Paskaidrojuma raksts</w:t>
      </w:r>
      <w:r w:rsidRPr="00877A57">
        <w:rPr>
          <w:rFonts w:ascii="Arial" w:eastAsia="Times New Roman" w:hAnsi="Arial" w:cs="Arial"/>
          <w:b/>
          <w:bCs/>
          <w:sz w:val="24"/>
          <w:szCs w:val="24"/>
          <w:lang w:eastAsia="lv-LV"/>
        </w:rPr>
        <w:br/>
        <w:t>Dienvidkurzemes novada pašvaldības saistošajiem noteikumiem Nr.2025/22 "Grozījumi Dienvidkurzemes novada pašvaldības 2021. gada 30. septembra saistošajos noteikumos Nr. 12 "Par nekustamā īpašuma nodokļa aprēķināšanu un nekustamā īpašuma nodokļa atvieglojumu piemērošanu""</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07"/>
        <w:gridCol w:w="6248"/>
      </w:tblGrid>
      <w:tr w:rsidR="00877A57" w:rsidRPr="00877A57" w14:paraId="3EA0FBB8"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6AB63"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Paskaidrojuma raksta sadaļas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E9D518"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Norādāmā informācija</w:t>
            </w:r>
          </w:p>
        </w:tc>
      </w:tr>
      <w:tr w:rsidR="00877A57" w:rsidRPr="00877A57" w14:paraId="2A8BC19D"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0E5A161"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1. Mērķis un nepieciešamības pamatojums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446CD06B"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 xml:space="preserve">Saistošie noteikumi pārskatīti atbilstoši Latvijas Republikas </w:t>
            </w:r>
            <w:proofErr w:type="spellStart"/>
            <w:r w:rsidRPr="00877A57">
              <w:rPr>
                <w:rFonts w:ascii="Arial" w:eastAsia="Times New Roman" w:hAnsi="Arial" w:cs="Arial"/>
                <w:sz w:val="24"/>
                <w:szCs w:val="24"/>
                <w:lang w:eastAsia="lv-LV"/>
              </w:rPr>
              <w:t>Tiesībsarga</w:t>
            </w:r>
            <w:proofErr w:type="spellEnd"/>
            <w:r w:rsidRPr="00877A57">
              <w:rPr>
                <w:rFonts w:ascii="Arial" w:eastAsia="Times New Roman" w:hAnsi="Arial" w:cs="Arial"/>
                <w:sz w:val="24"/>
                <w:szCs w:val="24"/>
                <w:lang w:eastAsia="lv-LV"/>
              </w:rPr>
              <w:t xml:space="preserve"> 01.09.2025. vēstulei Nr. 6-8/144 Par paaugstinātu nekustamā īpašuma nodokli</w:t>
            </w:r>
          </w:p>
          <w:p w14:paraId="1D846BF8"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Nepieciešams grozīt saistošo noteikumu 12. punktu  un 15.2 punktu atbilstoši likuma “Par nekustamā īpašuma nodokli” 3.panta 1.</w:t>
            </w:r>
            <w:r w:rsidRPr="00877A57">
              <w:rPr>
                <w:rFonts w:ascii="Arial" w:eastAsia="Times New Roman" w:hAnsi="Arial" w:cs="Arial"/>
                <w:sz w:val="24"/>
                <w:szCs w:val="24"/>
                <w:vertAlign w:val="superscript"/>
                <w:lang w:eastAsia="lv-LV"/>
              </w:rPr>
              <w:t>6</w:t>
            </w:r>
            <w:r w:rsidRPr="00877A57">
              <w:rPr>
                <w:rFonts w:ascii="Arial" w:eastAsia="Times New Roman" w:hAnsi="Arial" w:cs="Arial"/>
                <w:sz w:val="24"/>
                <w:szCs w:val="24"/>
                <w:lang w:eastAsia="lv-LV"/>
              </w:rPr>
              <w:t xml:space="preserve"> daļā noteiktajam, t.i., būvēm, kurām pārsniegts kopējais būvdarbu veikšanas ilgums, piemēro likmi 3 % apmērā no kadastrālās vērtības ar nākamo mēnesi pēc kopējo būvdarbu termiņa izbeigšanas, nevis pēc astoņu gadu būvniecības termiņa izbeigšanās kā minēts Noteikumu 12.punktā. Termins “kopējais būvdarbu termiņš” tulkojams kā termiņš, kas sevī ietver sākotnējo maksimālo būvdarbu veikšanas termiņu, t.i., minētos astoņus gadus un termiņu, uz kādu ir pagarināta būvatļauja. Mērķis nodrošināt paaugstināta nekustamā īpašuma nodokļa piemērošanas prakses atbilstību likumam “Par nekustamā īpašuma nodokli”.</w:t>
            </w:r>
          </w:p>
          <w:p w14:paraId="7C2ECD6D"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Viedās administrācijas un reģionālās attīstības ministrijas 13.11.2024. ieteikumiem – nepieciešams grozīt saistošo noteikumu 4.punktu – noteikt, ka saistošo noteikumu ’’4</w:t>
            </w:r>
            <w:r w:rsidRPr="00877A57">
              <w:rPr>
                <w:rFonts w:ascii="Arial" w:eastAsia="Times New Roman" w:hAnsi="Arial" w:cs="Arial"/>
                <w:sz w:val="24"/>
                <w:szCs w:val="24"/>
                <w:vertAlign w:val="superscript"/>
                <w:lang w:eastAsia="lv-LV"/>
              </w:rPr>
              <w:t xml:space="preserve">1 </w:t>
            </w:r>
            <w:r w:rsidRPr="00877A57">
              <w:rPr>
                <w:rFonts w:ascii="Arial" w:eastAsia="Times New Roman" w:hAnsi="Arial" w:cs="Arial"/>
                <w:sz w:val="24"/>
                <w:szCs w:val="24"/>
                <w:lang w:eastAsia="lv-LV"/>
              </w:rPr>
              <w:t>1. un 4</w:t>
            </w:r>
            <w:r w:rsidRPr="00877A57">
              <w:rPr>
                <w:rFonts w:ascii="Arial" w:eastAsia="Times New Roman" w:hAnsi="Arial" w:cs="Arial"/>
                <w:sz w:val="24"/>
                <w:szCs w:val="24"/>
                <w:vertAlign w:val="superscript"/>
                <w:lang w:eastAsia="lv-LV"/>
              </w:rPr>
              <w:t xml:space="preserve">2 </w:t>
            </w:r>
            <w:r w:rsidRPr="00877A57">
              <w:rPr>
                <w:rFonts w:ascii="Arial" w:eastAsia="Times New Roman" w:hAnsi="Arial" w:cs="Arial"/>
                <w:sz w:val="24"/>
                <w:szCs w:val="24"/>
                <w:lang w:eastAsia="lv-LV"/>
              </w:rPr>
              <w:t>2. punktos noteiktajos gadījumos piemēro 0,2% no kadastrālās vērtības.’’</w:t>
            </w:r>
          </w:p>
        </w:tc>
      </w:tr>
      <w:tr w:rsidR="00877A57" w:rsidRPr="00877A57" w14:paraId="1D3EB3CF"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4E8F76FB"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70D457F1"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 xml:space="preserve">Saistošo noteikumu grozījumiem ir plānota fiskālā ietekme uz pašvaldības budžetu – palielinājums 1200 </w:t>
            </w:r>
            <w:proofErr w:type="spellStart"/>
            <w:r w:rsidRPr="00877A57">
              <w:rPr>
                <w:rFonts w:ascii="Arial" w:eastAsia="Times New Roman" w:hAnsi="Arial" w:cs="Arial"/>
                <w:sz w:val="24"/>
                <w:szCs w:val="24"/>
                <w:lang w:eastAsia="lv-LV"/>
              </w:rPr>
              <w:t>Eur</w:t>
            </w:r>
            <w:proofErr w:type="spellEnd"/>
            <w:r w:rsidRPr="00877A57">
              <w:rPr>
                <w:rFonts w:ascii="Arial" w:eastAsia="Times New Roman" w:hAnsi="Arial" w:cs="Arial"/>
                <w:sz w:val="24"/>
                <w:szCs w:val="24"/>
                <w:lang w:eastAsia="lv-LV"/>
              </w:rPr>
              <w:t>/gadā apmērā.</w:t>
            </w:r>
          </w:p>
        </w:tc>
      </w:tr>
      <w:tr w:rsidR="00877A57" w:rsidRPr="00877A57" w14:paraId="708C5339"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984DE66"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4954AC7F"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 xml:space="preserve">Sociālā ietekme – nav </w:t>
            </w:r>
          </w:p>
          <w:p w14:paraId="506A5BE1"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Ietekme uz iedzīvotāju veselību - nav.</w:t>
            </w:r>
          </w:p>
          <w:p w14:paraId="1B53951E"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Ietekme uz uzņēmējdarbības vidi un konkurenci - nav</w:t>
            </w:r>
          </w:p>
        </w:tc>
      </w:tr>
      <w:tr w:rsidR="00877A57" w:rsidRPr="00877A57" w14:paraId="5B953C11"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2619BCE"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05A30F79"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Papildus administratīvās procedūras izmaksas nav paredzētas.</w:t>
            </w:r>
          </w:p>
        </w:tc>
      </w:tr>
      <w:tr w:rsidR="00877A57" w:rsidRPr="00877A57" w14:paraId="07FBAC51"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72E5157"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 xml:space="preserve">5. Ietekme uz pašvaldības </w:t>
            </w:r>
            <w:r w:rsidRPr="00877A57">
              <w:rPr>
                <w:rFonts w:ascii="Arial" w:eastAsia="Times New Roman" w:hAnsi="Arial" w:cs="Arial"/>
                <w:sz w:val="24"/>
                <w:szCs w:val="24"/>
                <w:lang w:eastAsia="lv-LV"/>
              </w:rPr>
              <w:lastRenderedPageBreak/>
              <w:t>funkcijām un cilvēkresursiem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6F31F12"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lastRenderedPageBreak/>
              <w:t>Saistošie noteikumi neparedz iesaistīt papildu cilvēkresursus un tiks īstenots esošo cilvēkresursu ietvaros.</w:t>
            </w:r>
          </w:p>
        </w:tc>
      </w:tr>
      <w:tr w:rsidR="00877A57" w:rsidRPr="00877A57" w14:paraId="298C719A"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D0E4A6F"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084A6835"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Saistošo noteikumu izpildi nodrošinās Pašvaldības iestādes “Dienvidkurzemes novada Nekustamā īpašuma pārvalde” nekustamā īpašuma nodokļu administrēšanas nodaļa</w:t>
            </w:r>
          </w:p>
        </w:tc>
      </w:tr>
      <w:tr w:rsidR="00877A57" w:rsidRPr="00877A57" w14:paraId="135ED06F"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0BEEEB34"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67C1DD97"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Saistošie noteikumi ir piemēroti iecerētā mērķa sasniegšanas nodrošināšanai - paaugstināta nekustamā īpašuma nodokļa piemērošanas prakses atbilstība likumam “Par nekustamā īpašuma nodokli”.</w:t>
            </w:r>
          </w:p>
        </w:tc>
      </w:tr>
      <w:tr w:rsidR="00877A57" w:rsidRPr="00877A57" w14:paraId="144D608D" w14:textId="77777777">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376EFF5A"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3846EF0C"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 xml:space="preserve">Konsultācijas ar privātpersonām un institūcijām nav veiktas. Atbilstoši Pašvaldību likuma 46. panta trešajai daļai, lai informētu sabiedrību par projektu un dotu iespēju izteikt viedokli, saistošo noteikumu projekts tika publicēts no 2025.gada 27.oktobra  līdz 2025.gada 11.novembrim Dienvidkurzemes novada pašvaldības mājaslapā www.dkn.lv, </w:t>
            </w:r>
            <w:hyperlink r:id="rId14" w:history="1">
              <w:r w:rsidRPr="00877A57">
                <w:rPr>
                  <w:rStyle w:val="Hipersaite"/>
                  <w:rFonts w:ascii="Arial" w:eastAsia="Times New Roman" w:hAnsi="Arial" w:cs="Arial"/>
                  <w:sz w:val="24"/>
                  <w:szCs w:val="24"/>
                  <w:lang w:eastAsia="lv-LV"/>
                </w:rPr>
                <w:t>https://www.dkn.lv/lv/saistoso-noteikumu-projekti-sabiedribas-viedoklu-noskaidrosanai</w:t>
              </w:r>
            </w:hyperlink>
          </w:p>
        </w:tc>
      </w:tr>
    </w:tbl>
    <w:p w14:paraId="777DB5BF" w14:textId="77777777" w:rsidR="00877A57" w:rsidRPr="00877A57" w:rsidRDefault="00877A57" w:rsidP="00877A57">
      <w:pPr>
        <w:shd w:val="clear" w:color="auto" w:fill="FFFFFF"/>
        <w:rPr>
          <w:rFonts w:ascii="Arial" w:eastAsia="Times New Roman" w:hAnsi="Arial" w:cs="Arial"/>
          <w:sz w:val="24"/>
          <w:szCs w:val="24"/>
          <w:lang w:eastAsia="lv-LV"/>
        </w:rPr>
      </w:pPr>
    </w:p>
    <w:p w14:paraId="2CB246E4" w14:textId="77777777" w:rsidR="00877A57" w:rsidRPr="00877A57" w:rsidRDefault="00877A57" w:rsidP="00877A57">
      <w:pPr>
        <w:shd w:val="clear" w:color="auto" w:fill="FFFFFF"/>
        <w:rPr>
          <w:rFonts w:ascii="Arial" w:eastAsia="Times New Roman" w:hAnsi="Arial" w:cs="Arial"/>
          <w:sz w:val="24"/>
          <w:szCs w:val="24"/>
          <w:lang w:eastAsia="lv-LV"/>
        </w:rPr>
      </w:pPr>
    </w:p>
    <w:p w14:paraId="4E565EE3" w14:textId="77777777" w:rsidR="00877A57" w:rsidRPr="00877A57" w:rsidRDefault="00877A57" w:rsidP="00877A57">
      <w:pPr>
        <w:shd w:val="clear" w:color="auto" w:fill="FFFFFF"/>
        <w:rPr>
          <w:rFonts w:ascii="Arial" w:eastAsia="Times New Roman" w:hAnsi="Arial" w:cs="Arial"/>
          <w:sz w:val="24"/>
          <w:szCs w:val="24"/>
          <w:lang w:eastAsia="lv-LV"/>
        </w:rPr>
      </w:pPr>
      <w:r w:rsidRPr="00877A57">
        <w:rPr>
          <w:rFonts w:ascii="Arial" w:eastAsia="Times New Roman" w:hAnsi="Arial" w:cs="Arial"/>
          <w:sz w:val="24"/>
          <w:szCs w:val="24"/>
          <w:lang w:eastAsia="lv-LV"/>
        </w:rPr>
        <w:t>Domes priekšsēdētājs</w:t>
      </w:r>
      <w:r w:rsidRPr="00877A57">
        <w:rPr>
          <w:rFonts w:ascii="Arial" w:eastAsia="Times New Roman" w:hAnsi="Arial" w:cs="Arial"/>
          <w:sz w:val="24"/>
          <w:szCs w:val="24"/>
          <w:lang w:eastAsia="lv-LV"/>
        </w:rPr>
        <w:tab/>
      </w:r>
      <w:r w:rsidRPr="00877A57">
        <w:rPr>
          <w:rFonts w:ascii="Arial" w:eastAsia="Times New Roman" w:hAnsi="Arial" w:cs="Arial"/>
          <w:sz w:val="24"/>
          <w:szCs w:val="24"/>
          <w:lang w:eastAsia="lv-LV"/>
        </w:rPr>
        <w:tab/>
      </w:r>
      <w:r w:rsidRPr="00877A57">
        <w:rPr>
          <w:rFonts w:ascii="Arial" w:eastAsia="Times New Roman" w:hAnsi="Arial" w:cs="Arial"/>
          <w:sz w:val="24"/>
          <w:szCs w:val="24"/>
          <w:lang w:eastAsia="lv-LV"/>
        </w:rPr>
        <w:tab/>
      </w:r>
      <w:r w:rsidRPr="00877A57">
        <w:rPr>
          <w:rFonts w:ascii="Arial" w:eastAsia="Times New Roman" w:hAnsi="Arial" w:cs="Arial"/>
          <w:sz w:val="24"/>
          <w:szCs w:val="24"/>
          <w:lang w:eastAsia="lv-LV"/>
        </w:rPr>
        <w:tab/>
      </w:r>
      <w:r w:rsidRPr="00877A57">
        <w:rPr>
          <w:rFonts w:ascii="Arial" w:eastAsia="Times New Roman" w:hAnsi="Arial" w:cs="Arial"/>
          <w:sz w:val="24"/>
          <w:szCs w:val="24"/>
          <w:lang w:eastAsia="lv-LV"/>
        </w:rPr>
        <w:tab/>
        <w:t>Andris Jankovskis</w:t>
      </w:r>
    </w:p>
    <w:p w14:paraId="5029C1F3" w14:textId="77777777" w:rsidR="00877A57" w:rsidRPr="0056250E" w:rsidRDefault="00877A57" w:rsidP="00877A57">
      <w:pPr>
        <w:shd w:val="clear" w:color="auto" w:fill="FFFFFF"/>
        <w:ind w:left="0" w:firstLine="0"/>
        <w:rPr>
          <w:rFonts w:ascii="Arial" w:eastAsia="Times New Roman" w:hAnsi="Arial" w:cs="Arial"/>
          <w:sz w:val="24"/>
          <w:szCs w:val="24"/>
          <w:lang w:eastAsia="lv-LV"/>
        </w:rPr>
      </w:pPr>
    </w:p>
    <w:sectPr w:rsidR="00877A57" w:rsidRPr="0056250E" w:rsidSect="00556C3B">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7315" w14:textId="77777777" w:rsidR="00316A8C" w:rsidRDefault="00316A8C">
      <w:r>
        <w:separator/>
      </w:r>
    </w:p>
  </w:endnote>
  <w:endnote w:type="continuationSeparator" w:id="0">
    <w:p w14:paraId="14C0A06D" w14:textId="77777777" w:rsidR="00316A8C" w:rsidRDefault="0031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D884" w14:textId="77777777" w:rsidR="004D7EAB" w:rsidRDefault="00000000">
    <w:r>
      <w:t xml:space="preserve">          Šis dokuments ir parakstīts ar drošu elektronisko parakstu un satur laika zīmogu</w:t>
    </w:r>
  </w:p>
  <w:p w14:paraId="68F713F2" w14:textId="77777777" w:rsidR="006C02DA" w:rsidRDefault="00000000">
    <w:r>
      <w:t xml:space="preserve">          Šis dokuments ir parakstīts ar drošu elektronisko parakstu un satur laika zīmogu</w:t>
    </w:r>
  </w:p>
  <w:p w14:paraId="69C51C81" w14:textId="77777777" w:rsidR="00EE58A9"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1E3F" w14:textId="77777777" w:rsidR="00316A8C" w:rsidRDefault="00316A8C">
      <w:r>
        <w:separator/>
      </w:r>
    </w:p>
  </w:footnote>
  <w:footnote w:type="continuationSeparator" w:id="0">
    <w:p w14:paraId="4E3CBEC9" w14:textId="77777777" w:rsidR="00316A8C" w:rsidRDefault="00316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 o:bullet="t">
        <v:imagedata r:id="rId1" o:title=""/>
      </v:shape>
    </w:pict>
  </w:numPicBullet>
  <w:abstractNum w:abstractNumId="0" w15:restartNumberingAfterBreak="0">
    <w:nsid w:val="0CD74D68"/>
    <w:multiLevelType w:val="hybridMultilevel"/>
    <w:tmpl w:val="ADD07C08"/>
    <w:lvl w:ilvl="0" w:tplc="F13C52DC">
      <w:start w:val="1"/>
      <w:numFmt w:val="bullet"/>
      <w:lvlText w:val=""/>
      <w:lvlPicBulletId w:val="0"/>
      <w:lvlJc w:val="left"/>
      <w:pPr>
        <w:tabs>
          <w:tab w:val="num" w:pos="720"/>
        </w:tabs>
        <w:ind w:left="720" w:hanging="360"/>
      </w:pPr>
      <w:rPr>
        <w:rFonts w:ascii="Symbol" w:hAnsi="Symbol" w:hint="default"/>
      </w:rPr>
    </w:lvl>
    <w:lvl w:ilvl="1" w:tplc="1B9452E6" w:tentative="1">
      <w:start w:val="1"/>
      <w:numFmt w:val="bullet"/>
      <w:lvlText w:val=""/>
      <w:lvlJc w:val="left"/>
      <w:pPr>
        <w:tabs>
          <w:tab w:val="num" w:pos="1440"/>
        </w:tabs>
        <w:ind w:left="1440" w:hanging="360"/>
      </w:pPr>
      <w:rPr>
        <w:rFonts w:ascii="Symbol" w:hAnsi="Symbol" w:hint="default"/>
      </w:rPr>
    </w:lvl>
    <w:lvl w:ilvl="2" w:tplc="956278E0" w:tentative="1">
      <w:start w:val="1"/>
      <w:numFmt w:val="bullet"/>
      <w:lvlText w:val=""/>
      <w:lvlJc w:val="left"/>
      <w:pPr>
        <w:tabs>
          <w:tab w:val="num" w:pos="2160"/>
        </w:tabs>
        <w:ind w:left="2160" w:hanging="360"/>
      </w:pPr>
      <w:rPr>
        <w:rFonts w:ascii="Symbol" w:hAnsi="Symbol" w:hint="default"/>
      </w:rPr>
    </w:lvl>
    <w:lvl w:ilvl="3" w:tplc="A328CD0A" w:tentative="1">
      <w:start w:val="1"/>
      <w:numFmt w:val="bullet"/>
      <w:lvlText w:val=""/>
      <w:lvlJc w:val="left"/>
      <w:pPr>
        <w:tabs>
          <w:tab w:val="num" w:pos="2880"/>
        </w:tabs>
        <w:ind w:left="2880" w:hanging="360"/>
      </w:pPr>
      <w:rPr>
        <w:rFonts w:ascii="Symbol" w:hAnsi="Symbol" w:hint="default"/>
      </w:rPr>
    </w:lvl>
    <w:lvl w:ilvl="4" w:tplc="84FACE0A" w:tentative="1">
      <w:start w:val="1"/>
      <w:numFmt w:val="bullet"/>
      <w:lvlText w:val=""/>
      <w:lvlJc w:val="left"/>
      <w:pPr>
        <w:tabs>
          <w:tab w:val="num" w:pos="3600"/>
        </w:tabs>
        <w:ind w:left="3600" w:hanging="360"/>
      </w:pPr>
      <w:rPr>
        <w:rFonts w:ascii="Symbol" w:hAnsi="Symbol" w:hint="default"/>
      </w:rPr>
    </w:lvl>
    <w:lvl w:ilvl="5" w:tplc="DF02F840" w:tentative="1">
      <w:start w:val="1"/>
      <w:numFmt w:val="bullet"/>
      <w:lvlText w:val=""/>
      <w:lvlJc w:val="left"/>
      <w:pPr>
        <w:tabs>
          <w:tab w:val="num" w:pos="4320"/>
        </w:tabs>
        <w:ind w:left="4320" w:hanging="360"/>
      </w:pPr>
      <w:rPr>
        <w:rFonts w:ascii="Symbol" w:hAnsi="Symbol" w:hint="default"/>
      </w:rPr>
    </w:lvl>
    <w:lvl w:ilvl="6" w:tplc="3DF0950E" w:tentative="1">
      <w:start w:val="1"/>
      <w:numFmt w:val="bullet"/>
      <w:lvlText w:val=""/>
      <w:lvlJc w:val="left"/>
      <w:pPr>
        <w:tabs>
          <w:tab w:val="num" w:pos="5040"/>
        </w:tabs>
        <w:ind w:left="5040" w:hanging="360"/>
      </w:pPr>
      <w:rPr>
        <w:rFonts w:ascii="Symbol" w:hAnsi="Symbol" w:hint="default"/>
      </w:rPr>
    </w:lvl>
    <w:lvl w:ilvl="7" w:tplc="C7A8211C" w:tentative="1">
      <w:start w:val="1"/>
      <w:numFmt w:val="bullet"/>
      <w:lvlText w:val=""/>
      <w:lvlJc w:val="left"/>
      <w:pPr>
        <w:tabs>
          <w:tab w:val="num" w:pos="5760"/>
        </w:tabs>
        <w:ind w:left="5760" w:hanging="360"/>
      </w:pPr>
      <w:rPr>
        <w:rFonts w:ascii="Symbol" w:hAnsi="Symbol" w:hint="default"/>
      </w:rPr>
    </w:lvl>
    <w:lvl w:ilvl="8" w:tplc="AAEA48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EF4573"/>
    <w:multiLevelType w:val="hybridMultilevel"/>
    <w:tmpl w:val="391E9D0C"/>
    <w:lvl w:ilvl="0" w:tplc="8D2A0B8C">
      <w:start w:val="1"/>
      <w:numFmt w:val="bullet"/>
      <w:lvlText w:val=""/>
      <w:lvlJc w:val="left"/>
      <w:pPr>
        <w:ind w:left="720" w:hanging="360"/>
      </w:pPr>
      <w:rPr>
        <w:rFonts w:ascii="Symbol" w:hAnsi="Symbol" w:hint="default"/>
      </w:rPr>
    </w:lvl>
    <w:lvl w:ilvl="1" w:tplc="669CF866" w:tentative="1">
      <w:start w:val="1"/>
      <w:numFmt w:val="bullet"/>
      <w:lvlText w:val="o"/>
      <w:lvlJc w:val="left"/>
      <w:pPr>
        <w:ind w:left="1440" w:hanging="360"/>
      </w:pPr>
      <w:rPr>
        <w:rFonts w:ascii="Courier New" w:hAnsi="Courier New" w:cs="Courier New" w:hint="default"/>
      </w:rPr>
    </w:lvl>
    <w:lvl w:ilvl="2" w:tplc="F888187C" w:tentative="1">
      <w:start w:val="1"/>
      <w:numFmt w:val="bullet"/>
      <w:lvlText w:val=""/>
      <w:lvlJc w:val="left"/>
      <w:pPr>
        <w:ind w:left="2160" w:hanging="360"/>
      </w:pPr>
      <w:rPr>
        <w:rFonts w:ascii="Wingdings" w:hAnsi="Wingdings" w:hint="default"/>
      </w:rPr>
    </w:lvl>
    <w:lvl w:ilvl="3" w:tplc="D5547F58" w:tentative="1">
      <w:start w:val="1"/>
      <w:numFmt w:val="bullet"/>
      <w:lvlText w:val=""/>
      <w:lvlJc w:val="left"/>
      <w:pPr>
        <w:ind w:left="2880" w:hanging="360"/>
      </w:pPr>
      <w:rPr>
        <w:rFonts w:ascii="Symbol" w:hAnsi="Symbol" w:hint="default"/>
      </w:rPr>
    </w:lvl>
    <w:lvl w:ilvl="4" w:tplc="D80C0668" w:tentative="1">
      <w:start w:val="1"/>
      <w:numFmt w:val="bullet"/>
      <w:lvlText w:val="o"/>
      <w:lvlJc w:val="left"/>
      <w:pPr>
        <w:ind w:left="3600" w:hanging="360"/>
      </w:pPr>
      <w:rPr>
        <w:rFonts w:ascii="Courier New" w:hAnsi="Courier New" w:cs="Courier New" w:hint="default"/>
      </w:rPr>
    </w:lvl>
    <w:lvl w:ilvl="5" w:tplc="03B49430" w:tentative="1">
      <w:start w:val="1"/>
      <w:numFmt w:val="bullet"/>
      <w:lvlText w:val=""/>
      <w:lvlJc w:val="left"/>
      <w:pPr>
        <w:ind w:left="4320" w:hanging="360"/>
      </w:pPr>
      <w:rPr>
        <w:rFonts w:ascii="Wingdings" w:hAnsi="Wingdings" w:hint="default"/>
      </w:rPr>
    </w:lvl>
    <w:lvl w:ilvl="6" w:tplc="681085E0" w:tentative="1">
      <w:start w:val="1"/>
      <w:numFmt w:val="bullet"/>
      <w:lvlText w:val=""/>
      <w:lvlJc w:val="left"/>
      <w:pPr>
        <w:ind w:left="5040" w:hanging="360"/>
      </w:pPr>
      <w:rPr>
        <w:rFonts w:ascii="Symbol" w:hAnsi="Symbol" w:hint="default"/>
      </w:rPr>
    </w:lvl>
    <w:lvl w:ilvl="7" w:tplc="7902DAC2" w:tentative="1">
      <w:start w:val="1"/>
      <w:numFmt w:val="bullet"/>
      <w:lvlText w:val="o"/>
      <w:lvlJc w:val="left"/>
      <w:pPr>
        <w:ind w:left="5760" w:hanging="360"/>
      </w:pPr>
      <w:rPr>
        <w:rFonts w:ascii="Courier New" w:hAnsi="Courier New" w:cs="Courier New" w:hint="default"/>
      </w:rPr>
    </w:lvl>
    <w:lvl w:ilvl="8" w:tplc="E33ACFB4" w:tentative="1">
      <w:start w:val="1"/>
      <w:numFmt w:val="bullet"/>
      <w:lvlText w:val=""/>
      <w:lvlJc w:val="left"/>
      <w:pPr>
        <w:ind w:left="6480" w:hanging="360"/>
      </w:pPr>
      <w:rPr>
        <w:rFonts w:ascii="Wingdings" w:hAnsi="Wingdings" w:hint="default"/>
      </w:rPr>
    </w:lvl>
  </w:abstractNum>
  <w:abstractNum w:abstractNumId="2" w15:restartNumberingAfterBreak="0">
    <w:nsid w:val="0E394346"/>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72F6E"/>
    <w:multiLevelType w:val="hybridMultilevel"/>
    <w:tmpl w:val="330A4DE6"/>
    <w:lvl w:ilvl="0" w:tplc="B1FEE15C">
      <w:start w:val="1"/>
      <w:numFmt w:val="decimal"/>
      <w:lvlText w:val="%1."/>
      <w:lvlJc w:val="left"/>
      <w:pPr>
        <w:ind w:left="720" w:hanging="360"/>
      </w:pPr>
      <w:rPr>
        <w:rFonts w:hint="default"/>
      </w:rPr>
    </w:lvl>
    <w:lvl w:ilvl="1" w:tplc="129EAA2A" w:tentative="1">
      <w:start w:val="1"/>
      <w:numFmt w:val="lowerLetter"/>
      <w:lvlText w:val="%2."/>
      <w:lvlJc w:val="left"/>
      <w:pPr>
        <w:ind w:left="1440" w:hanging="360"/>
      </w:pPr>
    </w:lvl>
    <w:lvl w:ilvl="2" w:tplc="AF2A7AB2" w:tentative="1">
      <w:start w:val="1"/>
      <w:numFmt w:val="lowerRoman"/>
      <w:lvlText w:val="%3."/>
      <w:lvlJc w:val="right"/>
      <w:pPr>
        <w:ind w:left="2160" w:hanging="180"/>
      </w:pPr>
    </w:lvl>
    <w:lvl w:ilvl="3" w:tplc="A22E6EB2" w:tentative="1">
      <w:start w:val="1"/>
      <w:numFmt w:val="decimal"/>
      <w:lvlText w:val="%4."/>
      <w:lvlJc w:val="left"/>
      <w:pPr>
        <w:ind w:left="2880" w:hanging="360"/>
      </w:pPr>
    </w:lvl>
    <w:lvl w:ilvl="4" w:tplc="336AB836" w:tentative="1">
      <w:start w:val="1"/>
      <w:numFmt w:val="lowerLetter"/>
      <w:lvlText w:val="%5."/>
      <w:lvlJc w:val="left"/>
      <w:pPr>
        <w:ind w:left="3600" w:hanging="360"/>
      </w:pPr>
    </w:lvl>
    <w:lvl w:ilvl="5" w:tplc="6F6CE230" w:tentative="1">
      <w:start w:val="1"/>
      <w:numFmt w:val="lowerRoman"/>
      <w:lvlText w:val="%6."/>
      <w:lvlJc w:val="right"/>
      <w:pPr>
        <w:ind w:left="4320" w:hanging="180"/>
      </w:pPr>
    </w:lvl>
    <w:lvl w:ilvl="6" w:tplc="CEC02F5E" w:tentative="1">
      <w:start w:val="1"/>
      <w:numFmt w:val="decimal"/>
      <w:lvlText w:val="%7."/>
      <w:lvlJc w:val="left"/>
      <w:pPr>
        <w:ind w:left="5040" w:hanging="360"/>
      </w:pPr>
    </w:lvl>
    <w:lvl w:ilvl="7" w:tplc="8F0A1220" w:tentative="1">
      <w:start w:val="1"/>
      <w:numFmt w:val="lowerLetter"/>
      <w:lvlText w:val="%8."/>
      <w:lvlJc w:val="left"/>
      <w:pPr>
        <w:ind w:left="5760" w:hanging="360"/>
      </w:pPr>
    </w:lvl>
    <w:lvl w:ilvl="8" w:tplc="D4E26802" w:tentative="1">
      <w:start w:val="1"/>
      <w:numFmt w:val="lowerRoman"/>
      <w:lvlText w:val="%9."/>
      <w:lvlJc w:val="right"/>
      <w:pPr>
        <w:ind w:left="6480" w:hanging="180"/>
      </w:pPr>
    </w:lvl>
  </w:abstractNum>
  <w:abstractNum w:abstractNumId="4" w15:restartNumberingAfterBreak="0">
    <w:nsid w:val="28E63322"/>
    <w:multiLevelType w:val="hybridMultilevel"/>
    <w:tmpl w:val="D3F4D270"/>
    <w:lvl w:ilvl="0" w:tplc="3C54EFB8">
      <w:start w:val="1"/>
      <w:numFmt w:val="upperRoman"/>
      <w:lvlText w:val="%1."/>
      <w:lvlJc w:val="left"/>
      <w:pPr>
        <w:ind w:left="1080" w:hanging="720"/>
      </w:pPr>
      <w:rPr>
        <w:rFonts w:hint="default"/>
      </w:rPr>
    </w:lvl>
    <w:lvl w:ilvl="1" w:tplc="0EBA5E3A" w:tentative="1">
      <w:start w:val="1"/>
      <w:numFmt w:val="lowerLetter"/>
      <w:lvlText w:val="%2."/>
      <w:lvlJc w:val="left"/>
      <w:pPr>
        <w:ind w:left="1440" w:hanging="360"/>
      </w:pPr>
    </w:lvl>
    <w:lvl w:ilvl="2" w:tplc="35A2D3F6" w:tentative="1">
      <w:start w:val="1"/>
      <w:numFmt w:val="lowerRoman"/>
      <w:lvlText w:val="%3."/>
      <w:lvlJc w:val="right"/>
      <w:pPr>
        <w:ind w:left="2160" w:hanging="180"/>
      </w:pPr>
    </w:lvl>
    <w:lvl w:ilvl="3" w:tplc="1F321B2E" w:tentative="1">
      <w:start w:val="1"/>
      <w:numFmt w:val="decimal"/>
      <w:lvlText w:val="%4."/>
      <w:lvlJc w:val="left"/>
      <w:pPr>
        <w:ind w:left="2880" w:hanging="360"/>
      </w:pPr>
    </w:lvl>
    <w:lvl w:ilvl="4" w:tplc="0A3614D0" w:tentative="1">
      <w:start w:val="1"/>
      <w:numFmt w:val="lowerLetter"/>
      <w:lvlText w:val="%5."/>
      <w:lvlJc w:val="left"/>
      <w:pPr>
        <w:ind w:left="3600" w:hanging="360"/>
      </w:pPr>
    </w:lvl>
    <w:lvl w:ilvl="5" w:tplc="DB6C4ADA" w:tentative="1">
      <w:start w:val="1"/>
      <w:numFmt w:val="lowerRoman"/>
      <w:lvlText w:val="%6."/>
      <w:lvlJc w:val="right"/>
      <w:pPr>
        <w:ind w:left="4320" w:hanging="180"/>
      </w:pPr>
    </w:lvl>
    <w:lvl w:ilvl="6" w:tplc="E72E8324" w:tentative="1">
      <w:start w:val="1"/>
      <w:numFmt w:val="decimal"/>
      <w:lvlText w:val="%7."/>
      <w:lvlJc w:val="left"/>
      <w:pPr>
        <w:ind w:left="5040" w:hanging="360"/>
      </w:pPr>
    </w:lvl>
    <w:lvl w:ilvl="7" w:tplc="95AC970E" w:tentative="1">
      <w:start w:val="1"/>
      <w:numFmt w:val="lowerLetter"/>
      <w:lvlText w:val="%8."/>
      <w:lvlJc w:val="left"/>
      <w:pPr>
        <w:ind w:left="5760" w:hanging="360"/>
      </w:pPr>
    </w:lvl>
    <w:lvl w:ilvl="8" w:tplc="69DC7BB4" w:tentative="1">
      <w:start w:val="1"/>
      <w:numFmt w:val="lowerRoman"/>
      <w:lvlText w:val="%9."/>
      <w:lvlJc w:val="right"/>
      <w:pPr>
        <w:ind w:left="6480" w:hanging="180"/>
      </w:pPr>
    </w:lvl>
  </w:abstractNum>
  <w:abstractNum w:abstractNumId="5" w15:restartNumberingAfterBreak="0">
    <w:nsid w:val="2CA163E5"/>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C4EF7"/>
    <w:multiLevelType w:val="hybridMultilevel"/>
    <w:tmpl w:val="AB1E504A"/>
    <w:lvl w:ilvl="0" w:tplc="B122F5EA">
      <w:start w:val="2"/>
      <w:numFmt w:val="decimal"/>
      <w:lvlText w:val="%1."/>
      <w:lvlJc w:val="left"/>
      <w:pPr>
        <w:ind w:left="720" w:hanging="360"/>
      </w:pPr>
      <w:rPr>
        <w:rFonts w:hint="default"/>
      </w:rPr>
    </w:lvl>
    <w:lvl w:ilvl="1" w:tplc="C77678B6" w:tentative="1">
      <w:start w:val="1"/>
      <w:numFmt w:val="lowerLetter"/>
      <w:lvlText w:val="%2."/>
      <w:lvlJc w:val="left"/>
      <w:pPr>
        <w:ind w:left="1440" w:hanging="360"/>
      </w:pPr>
    </w:lvl>
    <w:lvl w:ilvl="2" w:tplc="46440DEE" w:tentative="1">
      <w:start w:val="1"/>
      <w:numFmt w:val="lowerRoman"/>
      <w:lvlText w:val="%3."/>
      <w:lvlJc w:val="right"/>
      <w:pPr>
        <w:ind w:left="2160" w:hanging="180"/>
      </w:pPr>
    </w:lvl>
    <w:lvl w:ilvl="3" w:tplc="AAF4FB56" w:tentative="1">
      <w:start w:val="1"/>
      <w:numFmt w:val="decimal"/>
      <w:lvlText w:val="%4."/>
      <w:lvlJc w:val="left"/>
      <w:pPr>
        <w:ind w:left="2880" w:hanging="360"/>
      </w:pPr>
    </w:lvl>
    <w:lvl w:ilvl="4" w:tplc="AF7A55F6" w:tentative="1">
      <w:start w:val="1"/>
      <w:numFmt w:val="lowerLetter"/>
      <w:lvlText w:val="%5."/>
      <w:lvlJc w:val="left"/>
      <w:pPr>
        <w:ind w:left="3600" w:hanging="360"/>
      </w:pPr>
    </w:lvl>
    <w:lvl w:ilvl="5" w:tplc="5AAE540A" w:tentative="1">
      <w:start w:val="1"/>
      <w:numFmt w:val="lowerRoman"/>
      <w:lvlText w:val="%6."/>
      <w:lvlJc w:val="right"/>
      <w:pPr>
        <w:ind w:left="4320" w:hanging="180"/>
      </w:pPr>
    </w:lvl>
    <w:lvl w:ilvl="6" w:tplc="89E82D20" w:tentative="1">
      <w:start w:val="1"/>
      <w:numFmt w:val="decimal"/>
      <w:lvlText w:val="%7."/>
      <w:lvlJc w:val="left"/>
      <w:pPr>
        <w:ind w:left="5040" w:hanging="360"/>
      </w:pPr>
    </w:lvl>
    <w:lvl w:ilvl="7" w:tplc="75F84FF4" w:tentative="1">
      <w:start w:val="1"/>
      <w:numFmt w:val="lowerLetter"/>
      <w:lvlText w:val="%8."/>
      <w:lvlJc w:val="left"/>
      <w:pPr>
        <w:ind w:left="5760" w:hanging="360"/>
      </w:pPr>
    </w:lvl>
    <w:lvl w:ilvl="8" w:tplc="AF7CBB9A" w:tentative="1">
      <w:start w:val="1"/>
      <w:numFmt w:val="lowerRoman"/>
      <w:lvlText w:val="%9."/>
      <w:lvlJc w:val="right"/>
      <w:pPr>
        <w:ind w:left="6480" w:hanging="180"/>
      </w:pPr>
    </w:lvl>
  </w:abstractNum>
  <w:abstractNum w:abstractNumId="7" w15:restartNumberingAfterBreak="0">
    <w:nsid w:val="35E37C91"/>
    <w:multiLevelType w:val="hybridMultilevel"/>
    <w:tmpl w:val="6BFABE30"/>
    <w:lvl w:ilvl="0" w:tplc="4FD2A864">
      <w:start w:val="1"/>
      <w:numFmt w:val="decimal"/>
      <w:lvlText w:val="%1."/>
      <w:lvlJc w:val="left"/>
      <w:pPr>
        <w:ind w:left="927" w:hanging="360"/>
      </w:pPr>
      <w:rPr>
        <w:rFonts w:hint="default"/>
      </w:rPr>
    </w:lvl>
    <w:lvl w:ilvl="1" w:tplc="A2D2BBB6" w:tentative="1">
      <w:start w:val="1"/>
      <w:numFmt w:val="lowerLetter"/>
      <w:lvlText w:val="%2."/>
      <w:lvlJc w:val="left"/>
      <w:pPr>
        <w:ind w:left="1647" w:hanging="360"/>
      </w:pPr>
    </w:lvl>
    <w:lvl w:ilvl="2" w:tplc="E4B8284A" w:tentative="1">
      <w:start w:val="1"/>
      <w:numFmt w:val="lowerRoman"/>
      <w:lvlText w:val="%3."/>
      <w:lvlJc w:val="right"/>
      <w:pPr>
        <w:ind w:left="2367" w:hanging="180"/>
      </w:pPr>
    </w:lvl>
    <w:lvl w:ilvl="3" w:tplc="F5823ACE" w:tentative="1">
      <w:start w:val="1"/>
      <w:numFmt w:val="decimal"/>
      <w:lvlText w:val="%4."/>
      <w:lvlJc w:val="left"/>
      <w:pPr>
        <w:ind w:left="3087" w:hanging="360"/>
      </w:pPr>
    </w:lvl>
    <w:lvl w:ilvl="4" w:tplc="4B50D29E" w:tentative="1">
      <w:start w:val="1"/>
      <w:numFmt w:val="lowerLetter"/>
      <w:lvlText w:val="%5."/>
      <w:lvlJc w:val="left"/>
      <w:pPr>
        <w:ind w:left="3807" w:hanging="360"/>
      </w:pPr>
    </w:lvl>
    <w:lvl w:ilvl="5" w:tplc="8A3CA3A6" w:tentative="1">
      <w:start w:val="1"/>
      <w:numFmt w:val="lowerRoman"/>
      <w:lvlText w:val="%6."/>
      <w:lvlJc w:val="right"/>
      <w:pPr>
        <w:ind w:left="4527" w:hanging="180"/>
      </w:pPr>
    </w:lvl>
    <w:lvl w:ilvl="6" w:tplc="9DE85596" w:tentative="1">
      <w:start w:val="1"/>
      <w:numFmt w:val="decimal"/>
      <w:lvlText w:val="%7."/>
      <w:lvlJc w:val="left"/>
      <w:pPr>
        <w:ind w:left="5247" w:hanging="360"/>
      </w:pPr>
    </w:lvl>
    <w:lvl w:ilvl="7" w:tplc="C03AE1F0" w:tentative="1">
      <w:start w:val="1"/>
      <w:numFmt w:val="lowerLetter"/>
      <w:lvlText w:val="%8."/>
      <w:lvlJc w:val="left"/>
      <w:pPr>
        <w:ind w:left="5967" w:hanging="360"/>
      </w:pPr>
    </w:lvl>
    <w:lvl w:ilvl="8" w:tplc="3CBEB088" w:tentative="1">
      <w:start w:val="1"/>
      <w:numFmt w:val="lowerRoman"/>
      <w:lvlText w:val="%9."/>
      <w:lvlJc w:val="right"/>
      <w:pPr>
        <w:ind w:left="6687" w:hanging="180"/>
      </w:pPr>
    </w:lvl>
  </w:abstractNum>
  <w:abstractNum w:abstractNumId="8" w15:restartNumberingAfterBreak="0">
    <w:nsid w:val="3A6324C9"/>
    <w:multiLevelType w:val="multilevel"/>
    <w:tmpl w:val="BBE6098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9" w15:restartNumberingAfterBreak="0">
    <w:nsid w:val="4D4F1755"/>
    <w:multiLevelType w:val="multilevel"/>
    <w:tmpl w:val="FABEDE70"/>
    <w:lvl w:ilvl="0">
      <w:start w:val="1"/>
      <w:numFmt w:val="decimal"/>
      <w:lvlText w:val="%1."/>
      <w:lvlJc w:val="left"/>
      <w:pPr>
        <w:ind w:left="1260" w:hanging="360"/>
      </w:pPr>
      <w:rPr>
        <w:rFonts w:hint="default"/>
      </w:rPr>
    </w:lvl>
    <w:lvl w:ilvl="1">
      <w:start w:val="4"/>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0" w15:restartNumberingAfterBreak="0">
    <w:nsid w:val="6C1D55B0"/>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816015">
    <w:abstractNumId w:val="9"/>
  </w:num>
  <w:num w:numId="2" w16cid:durableId="1937591964">
    <w:abstractNumId w:val="4"/>
  </w:num>
  <w:num w:numId="3" w16cid:durableId="285284078">
    <w:abstractNumId w:val="10"/>
  </w:num>
  <w:num w:numId="4" w16cid:durableId="741487495">
    <w:abstractNumId w:val="7"/>
  </w:num>
  <w:num w:numId="5" w16cid:durableId="630282405">
    <w:abstractNumId w:val="0"/>
  </w:num>
  <w:num w:numId="6" w16cid:durableId="651714030">
    <w:abstractNumId w:val="6"/>
  </w:num>
  <w:num w:numId="7" w16cid:durableId="536048130">
    <w:abstractNumId w:val="3"/>
  </w:num>
  <w:num w:numId="8" w16cid:durableId="152843035">
    <w:abstractNumId w:val="5"/>
  </w:num>
  <w:num w:numId="9" w16cid:durableId="155876867">
    <w:abstractNumId w:val="8"/>
  </w:num>
  <w:num w:numId="10" w16cid:durableId="224222928">
    <w:abstractNumId w:val="2"/>
  </w:num>
  <w:num w:numId="11" w16cid:durableId="52166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7"/>
    <w:rsid w:val="00005B6A"/>
    <w:rsid w:val="00005F28"/>
    <w:rsid w:val="00007F8B"/>
    <w:rsid w:val="00027A92"/>
    <w:rsid w:val="00037208"/>
    <w:rsid w:val="00062EEF"/>
    <w:rsid w:val="00095F54"/>
    <w:rsid w:val="000A3DDF"/>
    <w:rsid w:val="000A58C7"/>
    <w:rsid w:val="000B0D38"/>
    <w:rsid w:val="000B56BF"/>
    <w:rsid w:val="000B78D1"/>
    <w:rsid w:val="000D6D97"/>
    <w:rsid w:val="000E55C3"/>
    <w:rsid w:val="000F08BE"/>
    <w:rsid w:val="000F2C8A"/>
    <w:rsid w:val="00100706"/>
    <w:rsid w:val="0010471E"/>
    <w:rsid w:val="001131DD"/>
    <w:rsid w:val="00114BD0"/>
    <w:rsid w:val="0011610E"/>
    <w:rsid w:val="00120C6B"/>
    <w:rsid w:val="00130EBF"/>
    <w:rsid w:val="001327B6"/>
    <w:rsid w:val="0014005A"/>
    <w:rsid w:val="00140F48"/>
    <w:rsid w:val="00142C78"/>
    <w:rsid w:val="0014789A"/>
    <w:rsid w:val="0015352A"/>
    <w:rsid w:val="00154A97"/>
    <w:rsid w:val="00157C52"/>
    <w:rsid w:val="0016154B"/>
    <w:rsid w:val="00165288"/>
    <w:rsid w:val="00165338"/>
    <w:rsid w:val="0016689B"/>
    <w:rsid w:val="00190D69"/>
    <w:rsid w:val="001A02EF"/>
    <w:rsid w:val="001A2274"/>
    <w:rsid w:val="001C54EC"/>
    <w:rsid w:val="001D2D71"/>
    <w:rsid w:val="001D7CB3"/>
    <w:rsid w:val="001E5249"/>
    <w:rsid w:val="001F01E5"/>
    <w:rsid w:val="001F097A"/>
    <w:rsid w:val="001F0A2F"/>
    <w:rsid w:val="001F2CB7"/>
    <w:rsid w:val="001F79DA"/>
    <w:rsid w:val="0020598C"/>
    <w:rsid w:val="00205DCE"/>
    <w:rsid w:val="00206121"/>
    <w:rsid w:val="0021382A"/>
    <w:rsid w:val="00215E61"/>
    <w:rsid w:val="002248BF"/>
    <w:rsid w:val="00232713"/>
    <w:rsid w:val="00233853"/>
    <w:rsid w:val="002507F5"/>
    <w:rsid w:val="0026273E"/>
    <w:rsid w:val="00264528"/>
    <w:rsid w:val="00273829"/>
    <w:rsid w:val="0028443B"/>
    <w:rsid w:val="002942F4"/>
    <w:rsid w:val="0029591F"/>
    <w:rsid w:val="002A0DFC"/>
    <w:rsid w:val="002A18CB"/>
    <w:rsid w:val="002A2288"/>
    <w:rsid w:val="002A40B5"/>
    <w:rsid w:val="002B0323"/>
    <w:rsid w:val="002C6333"/>
    <w:rsid w:val="002D74EF"/>
    <w:rsid w:val="002D7C17"/>
    <w:rsid w:val="002E0A45"/>
    <w:rsid w:val="002E310A"/>
    <w:rsid w:val="002F15CC"/>
    <w:rsid w:val="003030C4"/>
    <w:rsid w:val="00304A44"/>
    <w:rsid w:val="00310E32"/>
    <w:rsid w:val="0031229E"/>
    <w:rsid w:val="0031570C"/>
    <w:rsid w:val="00316A8C"/>
    <w:rsid w:val="00320DCA"/>
    <w:rsid w:val="0032164F"/>
    <w:rsid w:val="003304E4"/>
    <w:rsid w:val="003310DA"/>
    <w:rsid w:val="00333F8F"/>
    <w:rsid w:val="003377CF"/>
    <w:rsid w:val="003379A3"/>
    <w:rsid w:val="003415F4"/>
    <w:rsid w:val="003416C1"/>
    <w:rsid w:val="00342726"/>
    <w:rsid w:val="00343DD4"/>
    <w:rsid w:val="00355CF5"/>
    <w:rsid w:val="00357927"/>
    <w:rsid w:val="00370111"/>
    <w:rsid w:val="00371DFF"/>
    <w:rsid w:val="0037620E"/>
    <w:rsid w:val="003856FD"/>
    <w:rsid w:val="003862AC"/>
    <w:rsid w:val="003B6599"/>
    <w:rsid w:val="003B7424"/>
    <w:rsid w:val="003C4E92"/>
    <w:rsid w:val="003C637A"/>
    <w:rsid w:val="003D1A1D"/>
    <w:rsid w:val="003D4141"/>
    <w:rsid w:val="003D4435"/>
    <w:rsid w:val="003D4E0C"/>
    <w:rsid w:val="003D6AF5"/>
    <w:rsid w:val="003D6EDC"/>
    <w:rsid w:val="003F38E8"/>
    <w:rsid w:val="00401B01"/>
    <w:rsid w:val="0040778C"/>
    <w:rsid w:val="0042197D"/>
    <w:rsid w:val="00422A4F"/>
    <w:rsid w:val="00430694"/>
    <w:rsid w:val="00453377"/>
    <w:rsid w:val="004615C1"/>
    <w:rsid w:val="0047082E"/>
    <w:rsid w:val="0047414D"/>
    <w:rsid w:val="004772EC"/>
    <w:rsid w:val="00482618"/>
    <w:rsid w:val="00487120"/>
    <w:rsid w:val="004940B5"/>
    <w:rsid w:val="004A0DCA"/>
    <w:rsid w:val="004A2181"/>
    <w:rsid w:val="004B09C0"/>
    <w:rsid w:val="004B41B4"/>
    <w:rsid w:val="004B4812"/>
    <w:rsid w:val="004C21D2"/>
    <w:rsid w:val="004C526E"/>
    <w:rsid w:val="004D2E63"/>
    <w:rsid w:val="004D7EAB"/>
    <w:rsid w:val="004F3889"/>
    <w:rsid w:val="00501ABC"/>
    <w:rsid w:val="00515D9B"/>
    <w:rsid w:val="0052473B"/>
    <w:rsid w:val="00533E07"/>
    <w:rsid w:val="00552968"/>
    <w:rsid w:val="00554639"/>
    <w:rsid w:val="00556C3B"/>
    <w:rsid w:val="0055791A"/>
    <w:rsid w:val="0056250E"/>
    <w:rsid w:val="00580093"/>
    <w:rsid w:val="0058239B"/>
    <w:rsid w:val="00583088"/>
    <w:rsid w:val="005848BD"/>
    <w:rsid w:val="00587E3A"/>
    <w:rsid w:val="005902F7"/>
    <w:rsid w:val="005A018E"/>
    <w:rsid w:val="005A45F2"/>
    <w:rsid w:val="005B4790"/>
    <w:rsid w:val="005C1DD0"/>
    <w:rsid w:val="005C3A13"/>
    <w:rsid w:val="005D1257"/>
    <w:rsid w:val="005E18CA"/>
    <w:rsid w:val="005E1954"/>
    <w:rsid w:val="005F286A"/>
    <w:rsid w:val="005F520F"/>
    <w:rsid w:val="005F6D02"/>
    <w:rsid w:val="00600101"/>
    <w:rsid w:val="00601336"/>
    <w:rsid w:val="0060258F"/>
    <w:rsid w:val="00606638"/>
    <w:rsid w:val="00610F3F"/>
    <w:rsid w:val="0061262A"/>
    <w:rsid w:val="00612C8D"/>
    <w:rsid w:val="00626A29"/>
    <w:rsid w:val="00635E0C"/>
    <w:rsid w:val="00637240"/>
    <w:rsid w:val="0063737F"/>
    <w:rsid w:val="00650521"/>
    <w:rsid w:val="00673C95"/>
    <w:rsid w:val="00686413"/>
    <w:rsid w:val="00697C0F"/>
    <w:rsid w:val="006A16D3"/>
    <w:rsid w:val="006B1ACC"/>
    <w:rsid w:val="006C02DA"/>
    <w:rsid w:val="006C10C6"/>
    <w:rsid w:val="006C1512"/>
    <w:rsid w:val="006C6E88"/>
    <w:rsid w:val="006D0FFB"/>
    <w:rsid w:val="006D1C45"/>
    <w:rsid w:val="006D2118"/>
    <w:rsid w:val="006E180A"/>
    <w:rsid w:val="006E341E"/>
    <w:rsid w:val="006F1CC7"/>
    <w:rsid w:val="00705481"/>
    <w:rsid w:val="007143C4"/>
    <w:rsid w:val="00717B7A"/>
    <w:rsid w:val="007244C8"/>
    <w:rsid w:val="0072460A"/>
    <w:rsid w:val="00734E69"/>
    <w:rsid w:val="0073528E"/>
    <w:rsid w:val="007361BE"/>
    <w:rsid w:val="007435A8"/>
    <w:rsid w:val="007439CB"/>
    <w:rsid w:val="00750889"/>
    <w:rsid w:val="007560A8"/>
    <w:rsid w:val="00756C2D"/>
    <w:rsid w:val="007577DC"/>
    <w:rsid w:val="007608E9"/>
    <w:rsid w:val="007802F1"/>
    <w:rsid w:val="0078182E"/>
    <w:rsid w:val="00795896"/>
    <w:rsid w:val="007A77B7"/>
    <w:rsid w:val="007B1357"/>
    <w:rsid w:val="007C3CFE"/>
    <w:rsid w:val="007C6045"/>
    <w:rsid w:val="007C6DB4"/>
    <w:rsid w:val="007C76E4"/>
    <w:rsid w:val="007D0E63"/>
    <w:rsid w:val="007D231C"/>
    <w:rsid w:val="007D2C17"/>
    <w:rsid w:val="007D7670"/>
    <w:rsid w:val="007F1F73"/>
    <w:rsid w:val="007F2076"/>
    <w:rsid w:val="008052E0"/>
    <w:rsid w:val="00811CD8"/>
    <w:rsid w:val="0081288B"/>
    <w:rsid w:val="00826BB0"/>
    <w:rsid w:val="00827CB8"/>
    <w:rsid w:val="008466FB"/>
    <w:rsid w:val="00850902"/>
    <w:rsid w:val="00852AD3"/>
    <w:rsid w:val="00855370"/>
    <w:rsid w:val="008557F0"/>
    <w:rsid w:val="00864B55"/>
    <w:rsid w:val="008660B4"/>
    <w:rsid w:val="0086714F"/>
    <w:rsid w:val="008707C1"/>
    <w:rsid w:val="0087113B"/>
    <w:rsid w:val="00877A57"/>
    <w:rsid w:val="00880213"/>
    <w:rsid w:val="0088735D"/>
    <w:rsid w:val="00890F42"/>
    <w:rsid w:val="008A5699"/>
    <w:rsid w:val="008B03CD"/>
    <w:rsid w:val="008B5339"/>
    <w:rsid w:val="008D171C"/>
    <w:rsid w:val="008D44F0"/>
    <w:rsid w:val="008D5A44"/>
    <w:rsid w:val="008D6C16"/>
    <w:rsid w:val="008F076C"/>
    <w:rsid w:val="009176A5"/>
    <w:rsid w:val="00924444"/>
    <w:rsid w:val="00924B4B"/>
    <w:rsid w:val="009352D1"/>
    <w:rsid w:val="009422A8"/>
    <w:rsid w:val="00944D4F"/>
    <w:rsid w:val="00955C18"/>
    <w:rsid w:val="009609CC"/>
    <w:rsid w:val="009914BA"/>
    <w:rsid w:val="0099446C"/>
    <w:rsid w:val="009A03DD"/>
    <w:rsid w:val="009B2613"/>
    <w:rsid w:val="009B5666"/>
    <w:rsid w:val="009B5D5D"/>
    <w:rsid w:val="009B6AF2"/>
    <w:rsid w:val="009B6E48"/>
    <w:rsid w:val="009C5AF8"/>
    <w:rsid w:val="009C6099"/>
    <w:rsid w:val="009D24B3"/>
    <w:rsid w:val="009D55BA"/>
    <w:rsid w:val="009E1A6C"/>
    <w:rsid w:val="009E4EC0"/>
    <w:rsid w:val="009E75C1"/>
    <w:rsid w:val="009F57BF"/>
    <w:rsid w:val="00A07023"/>
    <w:rsid w:val="00A11AC3"/>
    <w:rsid w:val="00A20813"/>
    <w:rsid w:val="00A235B2"/>
    <w:rsid w:val="00A25370"/>
    <w:rsid w:val="00A25A5D"/>
    <w:rsid w:val="00A27F79"/>
    <w:rsid w:val="00A40782"/>
    <w:rsid w:val="00A43FE2"/>
    <w:rsid w:val="00A46003"/>
    <w:rsid w:val="00A46EBD"/>
    <w:rsid w:val="00A514C5"/>
    <w:rsid w:val="00A53A21"/>
    <w:rsid w:val="00A57947"/>
    <w:rsid w:val="00A63566"/>
    <w:rsid w:val="00A641CF"/>
    <w:rsid w:val="00A663FA"/>
    <w:rsid w:val="00A71C04"/>
    <w:rsid w:val="00A76C10"/>
    <w:rsid w:val="00A833B1"/>
    <w:rsid w:val="00A905FA"/>
    <w:rsid w:val="00A924D6"/>
    <w:rsid w:val="00A93FF5"/>
    <w:rsid w:val="00A9667D"/>
    <w:rsid w:val="00AA10B6"/>
    <w:rsid w:val="00AA5F72"/>
    <w:rsid w:val="00AC4203"/>
    <w:rsid w:val="00AC58C6"/>
    <w:rsid w:val="00AD1ABC"/>
    <w:rsid w:val="00AD2208"/>
    <w:rsid w:val="00AF2A61"/>
    <w:rsid w:val="00B04DAA"/>
    <w:rsid w:val="00B1675F"/>
    <w:rsid w:val="00B16B4A"/>
    <w:rsid w:val="00B41926"/>
    <w:rsid w:val="00B43F17"/>
    <w:rsid w:val="00B61BC1"/>
    <w:rsid w:val="00B7416E"/>
    <w:rsid w:val="00B86F94"/>
    <w:rsid w:val="00B87D19"/>
    <w:rsid w:val="00B93666"/>
    <w:rsid w:val="00BA34DC"/>
    <w:rsid w:val="00BA3EEE"/>
    <w:rsid w:val="00BB3E4B"/>
    <w:rsid w:val="00BB4B13"/>
    <w:rsid w:val="00BC18AA"/>
    <w:rsid w:val="00BC1E88"/>
    <w:rsid w:val="00BC3460"/>
    <w:rsid w:val="00BC7FB2"/>
    <w:rsid w:val="00BD10AB"/>
    <w:rsid w:val="00BD5AF8"/>
    <w:rsid w:val="00BE2069"/>
    <w:rsid w:val="00BE3D1B"/>
    <w:rsid w:val="00BF0EC4"/>
    <w:rsid w:val="00BF1254"/>
    <w:rsid w:val="00BF4E10"/>
    <w:rsid w:val="00C150FC"/>
    <w:rsid w:val="00C1560F"/>
    <w:rsid w:val="00C17B65"/>
    <w:rsid w:val="00C232C5"/>
    <w:rsid w:val="00C234E7"/>
    <w:rsid w:val="00C23645"/>
    <w:rsid w:val="00C31D8D"/>
    <w:rsid w:val="00C3614D"/>
    <w:rsid w:val="00C42F0B"/>
    <w:rsid w:val="00C47B3A"/>
    <w:rsid w:val="00C54A2A"/>
    <w:rsid w:val="00C57B0F"/>
    <w:rsid w:val="00C641E5"/>
    <w:rsid w:val="00C65F2A"/>
    <w:rsid w:val="00C7459B"/>
    <w:rsid w:val="00C74A03"/>
    <w:rsid w:val="00C75FF1"/>
    <w:rsid w:val="00C84D31"/>
    <w:rsid w:val="00C87EF7"/>
    <w:rsid w:val="00CA71AD"/>
    <w:rsid w:val="00CB0E4F"/>
    <w:rsid w:val="00CC4CE4"/>
    <w:rsid w:val="00CC63B7"/>
    <w:rsid w:val="00CC7784"/>
    <w:rsid w:val="00CD3ACA"/>
    <w:rsid w:val="00CE22DA"/>
    <w:rsid w:val="00CE43E2"/>
    <w:rsid w:val="00CF0BFD"/>
    <w:rsid w:val="00CF3CAB"/>
    <w:rsid w:val="00CF4A64"/>
    <w:rsid w:val="00D0718C"/>
    <w:rsid w:val="00D13459"/>
    <w:rsid w:val="00D13FD0"/>
    <w:rsid w:val="00D1760D"/>
    <w:rsid w:val="00D17F06"/>
    <w:rsid w:val="00D23B70"/>
    <w:rsid w:val="00D24240"/>
    <w:rsid w:val="00D243F0"/>
    <w:rsid w:val="00D3665C"/>
    <w:rsid w:val="00D42B1C"/>
    <w:rsid w:val="00D458F1"/>
    <w:rsid w:val="00D45B4B"/>
    <w:rsid w:val="00D4637E"/>
    <w:rsid w:val="00D51993"/>
    <w:rsid w:val="00D67FA9"/>
    <w:rsid w:val="00D868A3"/>
    <w:rsid w:val="00D87F6B"/>
    <w:rsid w:val="00D92291"/>
    <w:rsid w:val="00D94539"/>
    <w:rsid w:val="00DB5ED5"/>
    <w:rsid w:val="00DB7DC2"/>
    <w:rsid w:val="00DC511F"/>
    <w:rsid w:val="00DE1205"/>
    <w:rsid w:val="00DE4170"/>
    <w:rsid w:val="00DE4C68"/>
    <w:rsid w:val="00DE6AB2"/>
    <w:rsid w:val="00DF43D8"/>
    <w:rsid w:val="00DF7468"/>
    <w:rsid w:val="00E2481F"/>
    <w:rsid w:val="00E37D0C"/>
    <w:rsid w:val="00E45505"/>
    <w:rsid w:val="00E676A7"/>
    <w:rsid w:val="00E67C37"/>
    <w:rsid w:val="00E75C61"/>
    <w:rsid w:val="00E8293D"/>
    <w:rsid w:val="00E84AC1"/>
    <w:rsid w:val="00E85A64"/>
    <w:rsid w:val="00EA7CA1"/>
    <w:rsid w:val="00EB07D2"/>
    <w:rsid w:val="00EB6FD4"/>
    <w:rsid w:val="00EC02B4"/>
    <w:rsid w:val="00EC2827"/>
    <w:rsid w:val="00ED09D6"/>
    <w:rsid w:val="00ED75FA"/>
    <w:rsid w:val="00EE26C2"/>
    <w:rsid w:val="00EE58A9"/>
    <w:rsid w:val="00EF26F7"/>
    <w:rsid w:val="00EF30A9"/>
    <w:rsid w:val="00EF3460"/>
    <w:rsid w:val="00EF486F"/>
    <w:rsid w:val="00F04A3D"/>
    <w:rsid w:val="00F06EED"/>
    <w:rsid w:val="00F12B62"/>
    <w:rsid w:val="00F161E9"/>
    <w:rsid w:val="00F21A4C"/>
    <w:rsid w:val="00F27121"/>
    <w:rsid w:val="00F27D02"/>
    <w:rsid w:val="00F3335E"/>
    <w:rsid w:val="00F33DAB"/>
    <w:rsid w:val="00F37F3E"/>
    <w:rsid w:val="00F40D8B"/>
    <w:rsid w:val="00F46B69"/>
    <w:rsid w:val="00F63138"/>
    <w:rsid w:val="00F671C9"/>
    <w:rsid w:val="00F700C7"/>
    <w:rsid w:val="00F81EE4"/>
    <w:rsid w:val="00F874A4"/>
    <w:rsid w:val="00F9355F"/>
    <w:rsid w:val="00F94295"/>
    <w:rsid w:val="00F956F4"/>
    <w:rsid w:val="00FA0937"/>
    <w:rsid w:val="00FA4BD5"/>
    <w:rsid w:val="00FA7D8D"/>
    <w:rsid w:val="00FB534D"/>
    <w:rsid w:val="00FC08AB"/>
    <w:rsid w:val="00FD054E"/>
    <w:rsid w:val="00FD2AF3"/>
    <w:rsid w:val="00FD4D7E"/>
    <w:rsid w:val="00FD7482"/>
    <w:rsid w:val="00FE22AD"/>
    <w:rsid w:val="00FE468D"/>
    <w:rsid w:val="00FF13F2"/>
    <w:rsid w:val="00FF1B3D"/>
    <w:rsid w:val="020821F8"/>
    <w:rsid w:val="067CAA51"/>
    <w:rsid w:val="06F4A723"/>
    <w:rsid w:val="0831A0E0"/>
    <w:rsid w:val="0995DBE5"/>
    <w:rsid w:val="0B4011BF"/>
    <w:rsid w:val="0B9EAB72"/>
    <w:rsid w:val="0BD1E2D3"/>
    <w:rsid w:val="0C8749F8"/>
    <w:rsid w:val="0C9A93A8"/>
    <w:rsid w:val="0D5B3D87"/>
    <w:rsid w:val="0F933C79"/>
    <w:rsid w:val="11797F88"/>
    <w:rsid w:val="118FB029"/>
    <w:rsid w:val="1356783B"/>
    <w:rsid w:val="141DEC16"/>
    <w:rsid w:val="14306091"/>
    <w:rsid w:val="14C74BA4"/>
    <w:rsid w:val="16F90753"/>
    <w:rsid w:val="1B979131"/>
    <w:rsid w:val="1D9C0830"/>
    <w:rsid w:val="1FBD58C3"/>
    <w:rsid w:val="207C8044"/>
    <w:rsid w:val="20989727"/>
    <w:rsid w:val="233D0F9D"/>
    <w:rsid w:val="24E3A30F"/>
    <w:rsid w:val="25F97627"/>
    <w:rsid w:val="2776B5B5"/>
    <w:rsid w:val="2973FA93"/>
    <w:rsid w:val="29F452DF"/>
    <w:rsid w:val="29FBABCE"/>
    <w:rsid w:val="2A619B08"/>
    <w:rsid w:val="2AC85142"/>
    <w:rsid w:val="2F56A121"/>
    <w:rsid w:val="2F64F039"/>
    <w:rsid w:val="34ABA042"/>
    <w:rsid w:val="37BAC3F9"/>
    <w:rsid w:val="3907CBD8"/>
    <w:rsid w:val="395CBEB2"/>
    <w:rsid w:val="3960D333"/>
    <w:rsid w:val="3B415E22"/>
    <w:rsid w:val="3FE87B93"/>
    <w:rsid w:val="418C5BF9"/>
    <w:rsid w:val="4489B56E"/>
    <w:rsid w:val="45068FD4"/>
    <w:rsid w:val="462B2780"/>
    <w:rsid w:val="46E6C0A1"/>
    <w:rsid w:val="4861A1A2"/>
    <w:rsid w:val="4A7A5D71"/>
    <w:rsid w:val="4A8039F7"/>
    <w:rsid w:val="4BAD886C"/>
    <w:rsid w:val="4EEFF938"/>
    <w:rsid w:val="4F8F162E"/>
    <w:rsid w:val="4FA3F2F1"/>
    <w:rsid w:val="525A0AC3"/>
    <w:rsid w:val="52FD5127"/>
    <w:rsid w:val="541D4475"/>
    <w:rsid w:val="551714D1"/>
    <w:rsid w:val="55B9261B"/>
    <w:rsid w:val="573E73CC"/>
    <w:rsid w:val="57D003AF"/>
    <w:rsid w:val="5AB194CE"/>
    <w:rsid w:val="5AD80B7B"/>
    <w:rsid w:val="5BC4D5B9"/>
    <w:rsid w:val="5E892A13"/>
    <w:rsid w:val="5FFE4FE3"/>
    <w:rsid w:val="6110E01F"/>
    <w:rsid w:val="653E288A"/>
    <w:rsid w:val="6705F2EB"/>
    <w:rsid w:val="68765783"/>
    <w:rsid w:val="6A2D0EA5"/>
    <w:rsid w:val="6B00A197"/>
    <w:rsid w:val="6B15C84E"/>
    <w:rsid w:val="6C9CDCCF"/>
    <w:rsid w:val="714A85D8"/>
    <w:rsid w:val="726C0AC7"/>
    <w:rsid w:val="7434F92D"/>
    <w:rsid w:val="789A4EA6"/>
    <w:rsid w:val="7A08E582"/>
    <w:rsid w:val="7B08C75D"/>
    <w:rsid w:val="7B5BF565"/>
    <w:rsid w:val="7DEF7335"/>
    <w:rsid w:val="7EBE66C9"/>
    <w:rsid w:val="7FEE0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873D"/>
  <w15:docId w15:val="{4A3C225F-06F1-43AE-9ED1-6C08A5B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6C6E88"/>
    <w:rPr>
      <w:color w:val="0000FF"/>
      <w:u w:val="single"/>
    </w:rPr>
  </w:style>
  <w:style w:type="character" w:styleId="Neatrisintapieminana">
    <w:name w:val="Unresolved Mention"/>
    <w:basedOn w:val="Noklusjumarindkopasfonts"/>
    <w:uiPriority w:val="99"/>
    <w:rsid w:val="0087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ta/id/43913-par-nekustama-ipasuma-nodok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3913-par-nekustama-ipasuma-nodok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hyperlink" Target="https://www.dkn.lv/lv/saistoso-noteikumu-projekti-sabiedribas-viedoklu-noskaidrosana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06D8-8685-4A10-BF6C-1D5840C5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3643</Words>
  <Characters>2078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Madara Lagzdiņa</cp:lastModifiedBy>
  <cp:revision>163</cp:revision>
  <cp:lastPrinted>2025-10-13T11:52:00Z</cp:lastPrinted>
  <dcterms:created xsi:type="dcterms:W3CDTF">2024-08-05T07:55:00Z</dcterms:created>
  <dcterms:modified xsi:type="dcterms:W3CDTF">2025-12-04T12:13:00Z</dcterms:modified>
</cp:coreProperties>
</file>