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4E60"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90928" w14:paraId="06394BEC" w14:textId="77777777" w:rsidTr="009441BE">
        <w:tc>
          <w:tcPr>
            <w:tcW w:w="9180" w:type="dxa"/>
            <w:tcBorders>
              <w:top w:val="nil"/>
              <w:left w:val="nil"/>
              <w:bottom w:val="single" w:sz="4" w:space="0" w:color="auto"/>
              <w:right w:val="nil"/>
            </w:tcBorders>
            <w:hideMark/>
          </w:tcPr>
          <w:p w14:paraId="21AFBA21"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43CEAA33" wp14:editId="6A6443D0">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D844433"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5F2245B8"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40D98B65"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74C57C94"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57492044"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2B67BD20"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45CF4818"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3C0DA7E5" w14:textId="77777777" w:rsidR="004D711E" w:rsidRPr="004D711E" w:rsidRDefault="004D711E" w:rsidP="004D711E">
      <w:pPr>
        <w:suppressAutoHyphens w:val="0"/>
        <w:spacing w:line="240" w:lineRule="auto"/>
        <w:jc w:val="both"/>
        <w:rPr>
          <w:rFonts w:ascii="Arial" w:eastAsia="Calibri" w:hAnsi="Arial" w:cs="Arial"/>
          <w:sz w:val="24"/>
          <w:szCs w:val="24"/>
        </w:rPr>
      </w:pPr>
    </w:p>
    <w:p w14:paraId="72EEDA99"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31.03.2025.</w:t>
      </w:r>
      <w:r w:rsidRPr="004D711E">
        <w:rPr>
          <w:rFonts w:ascii="Arial" w:eastAsia="Calibri" w:hAnsi="Arial" w:cs="Arial"/>
          <w:b/>
          <w:bCs/>
          <w:sz w:val="24"/>
          <w:szCs w:val="24"/>
        </w:rPr>
        <w:tab/>
        <w:t>Nr. B/2025/1.7/6</w:t>
      </w:r>
    </w:p>
    <w:p w14:paraId="50451AB0" w14:textId="77777777" w:rsidR="004D711E" w:rsidRPr="004D711E" w:rsidRDefault="004D711E" w:rsidP="004D711E">
      <w:pPr>
        <w:suppressAutoHyphens w:val="0"/>
        <w:spacing w:line="240" w:lineRule="auto"/>
        <w:jc w:val="both"/>
        <w:rPr>
          <w:rFonts w:ascii="Arial" w:eastAsia="Calibri" w:hAnsi="Arial" w:cs="Arial"/>
          <w:sz w:val="24"/>
          <w:szCs w:val="24"/>
        </w:rPr>
      </w:pPr>
    </w:p>
    <w:p w14:paraId="061DBC90" w14:textId="77777777" w:rsidR="004D711E" w:rsidRPr="004D711E" w:rsidRDefault="004D711E" w:rsidP="004D711E">
      <w:pPr>
        <w:suppressAutoHyphens w:val="0"/>
        <w:spacing w:line="240" w:lineRule="auto"/>
        <w:jc w:val="both"/>
        <w:rPr>
          <w:rFonts w:ascii="Arial" w:eastAsia="Calibri" w:hAnsi="Arial" w:cs="Arial"/>
          <w:sz w:val="24"/>
          <w:szCs w:val="24"/>
        </w:rPr>
      </w:pPr>
    </w:p>
    <w:p w14:paraId="3DD7A5FF"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 xml:space="preserve">Par zemes vienības plānoto (atļauto) teritorijas izmantošanu </w:t>
      </w:r>
    </w:p>
    <w:p w14:paraId="1507FEA2" w14:textId="77777777" w:rsidR="004D711E" w:rsidRPr="004D711E" w:rsidRDefault="004D711E" w:rsidP="004D711E">
      <w:pPr>
        <w:suppressAutoHyphens w:val="0"/>
        <w:spacing w:line="240" w:lineRule="auto"/>
        <w:jc w:val="both"/>
        <w:rPr>
          <w:rFonts w:ascii="Arial" w:eastAsia="Calibri" w:hAnsi="Arial" w:cs="Arial"/>
          <w:sz w:val="24"/>
          <w:szCs w:val="24"/>
        </w:rPr>
      </w:pPr>
    </w:p>
    <w:p w14:paraId="6EC03BE7" w14:textId="77777777" w:rsidR="00425172" w:rsidRPr="00425172" w:rsidRDefault="00000000" w:rsidP="00425172">
      <w:pPr>
        <w:suppressAutoHyphens w:val="0"/>
        <w:spacing w:after="120" w:line="240" w:lineRule="auto"/>
        <w:ind w:firstLine="567"/>
        <w:jc w:val="both"/>
        <w:rPr>
          <w:rFonts w:ascii="Arial" w:eastAsia="Calibri" w:hAnsi="Arial" w:cs="Arial"/>
          <w:sz w:val="24"/>
          <w:szCs w:val="24"/>
        </w:rPr>
      </w:pPr>
      <w:r w:rsidRPr="00425172">
        <w:rPr>
          <w:rFonts w:ascii="Arial" w:eastAsia="Calibri" w:hAnsi="Arial" w:cs="Arial"/>
          <w:sz w:val="24"/>
          <w:lang w:eastAsia="lv-LV"/>
        </w:rPr>
        <w:t xml:space="preserve">Dienvidkurzemes novada pašvaldības iestādē “Dienvidkurzemes novada Būvvalde” </w:t>
      </w:r>
      <w:r w:rsidRPr="00425172">
        <w:rPr>
          <w:rFonts w:ascii="Arial" w:eastAsia="Calibri" w:hAnsi="Arial" w:cs="Arial"/>
          <w:i/>
          <w:iCs/>
          <w:sz w:val="24"/>
          <w:lang w:eastAsia="lv-LV"/>
        </w:rPr>
        <w:t>(turpmāk – Būvvalde)</w:t>
      </w:r>
      <w:r w:rsidRPr="00425172">
        <w:rPr>
          <w:rFonts w:ascii="Arial" w:eastAsia="Calibri" w:hAnsi="Arial" w:cs="Arial"/>
          <w:sz w:val="24"/>
          <w:lang w:eastAsia="lv-LV"/>
        </w:rPr>
        <w:t xml:space="preserve"> saņemts Dienvidkurzemes novada pašvaldības iestādes “Dienvidkurzemes novada Nekustamā īpašuma pārvalde” </w:t>
      </w:r>
      <w:r w:rsidRPr="00425172">
        <w:rPr>
          <w:rFonts w:ascii="Arial" w:eastAsia="Calibri" w:hAnsi="Arial" w:cs="Arial"/>
          <w:i/>
          <w:iCs/>
          <w:sz w:val="24"/>
          <w:lang w:eastAsia="lv-LV"/>
        </w:rPr>
        <w:t>(turpmāk – Iesniedzējs)</w:t>
      </w:r>
      <w:r w:rsidRPr="00425172">
        <w:rPr>
          <w:rFonts w:ascii="Arial" w:eastAsia="Calibri" w:hAnsi="Arial" w:cs="Arial"/>
          <w:sz w:val="24"/>
          <w:lang w:eastAsia="lv-LV"/>
        </w:rPr>
        <w:t xml:space="preserve">  2025. gada 26. marta iesniegums Nr. NĪP/2025/1.10/491-N (reģistrēts 26.03.2025. ar Nr. B/2025/1.2/464-S). Iesniedzējs lūdz </w:t>
      </w:r>
      <w:r w:rsidRPr="00425172">
        <w:rPr>
          <w:rFonts w:ascii="Arial" w:eastAsia="Calibri" w:hAnsi="Arial" w:cs="Arial"/>
          <w:sz w:val="24"/>
          <w:szCs w:val="24"/>
        </w:rPr>
        <w:t>izsniegt izziņu par zemes vienības plānoto (atļauto) teritorijas izmantošanu, kas noteikta teritorijas plānojumā, pašvaldībai piederošai zemes vienībai 0.8479 ha platībā ar kadastra apzīmējumu 64640010102, kas ietilpst nekustamā īpašuma “Pie Klēts”, Kalētu  pagasts, Dienvidkurzemes novads, sastāvā. Izziņa nepieciešama lēmuma sagatavošanai par nekustamā īpašuma nodošanu atsavināšanai.</w:t>
      </w:r>
    </w:p>
    <w:p w14:paraId="5FC70FD1" w14:textId="77777777" w:rsidR="00425172" w:rsidRPr="00425172" w:rsidRDefault="00000000" w:rsidP="00425172">
      <w:pPr>
        <w:suppressAutoHyphens w:val="0"/>
        <w:spacing w:after="120" w:line="240" w:lineRule="auto"/>
        <w:ind w:firstLine="567"/>
        <w:jc w:val="both"/>
        <w:rPr>
          <w:rFonts w:ascii="Arial" w:eastAsia="Calibri" w:hAnsi="Arial" w:cs="Arial"/>
          <w:sz w:val="24"/>
          <w:szCs w:val="24"/>
        </w:rPr>
      </w:pPr>
      <w:r w:rsidRPr="00425172">
        <w:rPr>
          <w:rFonts w:ascii="Arial" w:eastAsia="Calibri" w:hAnsi="Arial" w:cs="Arial"/>
          <w:sz w:val="24"/>
          <w:szCs w:val="24"/>
        </w:rPr>
        <w:t>Dienvidkurzemes novada pašvaldības teritorijā, atbilstoši 2024. gada 28. decembra pašvaldības iestādes “Dienvidkurzemes novada Būvvalde” Nolikuma 2.4.3. punktam, pašvaldības teritorijas plānojuma īstenošanas uzraudzību realizē Dienvidkurzemes novada Būvvalde.</w:t>
      </w:r>
    </w:p>
    <w:p w14:paraId="72B6AB5A" w14:textId="77777777" w:rsidR="00425172" w:rsidRPr="00425172" w:rsidRDefault="00000000" w:rsidP="00425172">
      <w:pPr>
        <w:suppressAutoHyphens w:val="0"/>
        <w:spacing w:after="120" w:line="240" w:lineRule="auto"/>
        <w:ind w:firstLine="567"/>
        <w:jc w:val="both"/>
        <w:rPr>
          <w:rFonts w:ascii="Arial" w:eastAsia="Calibri" w:hAnsi="Arial" w:cs="Arial"/>
          <w:sz w:val="24"/>
          <w:szCs w:val="24"/>
        </w:rPr>
      </w:pPr>
      <w:r w:rsidRPr="00425172">
        <w:rPr>
          <w:rFonts w:ascii="Arial" w:eastAsia="Calibri" w:hAnsi="Arial" w:cs="Arial"/>
          <w:sz w:val="24"/>
          <w:szCs w:val="24"/>
        </w:rPr>
        <w:t xml:space="preserve">Dienvidkurzemes novada Kalētu  pagasta teritorijā, līdz brīdim, kad stāsies spēkā apvienotā Dienvidkurzemes novada teritorijas plānojums, teritorijas izmantošanas un apbūves kārtību nosaka Priekules novada teritorijas plānojuma 2015. – 2026. gadam grozījumi, tai skaitā Dienvidkurzemes novada pašvaldības domes izdotie 2022. gada 24. februāra saistošie noteikumi Nr. 2022/7 “Priekules novada teritorijas plānojuma 2015. – 2026. gadam grozījumu teritorijas izmantošanas un apbūves noteikumi un grafiskā daļa” </w:t>
      </w:r>
      <w:r w:rsidRPr="00425172">
        <w:rPr>
          <w:rFonts w:ascii="Arial" w:eastAsia="Calibri" w:hAnsi="Arial" w:cs="Arial"/>
          <w:i/>
          <w:iCs/>
          <w:sz w:val="24"/>
          <w:szCs w:val="24"/>
        </w:rPr>
        <w:t>(turpmāk – TIAN)</w:t>
      </w:r>
      <w:r w:rsidRPr="00425172">
        <w:rPr>
          <w:rFonts w:ascii="Arial" w:eastAsia="Calibri" w:hAnsi="Arial" w:cs="Arial"/>
          <w:sz w:val="24"/>
          <w:szCs w:val="24"/>
        </w:rPr>
        <w:t>.</w:t>
      </w:r>
    </w:p>
    <w:p w14:paraId="64D88125" w14:textId="77777777" w:rsidR="00425172" w:rsidRPr="00425172" w:rsidRDefault="00000000" w:rsidP="00425172">
      <w:pPr>
        <w:suppressAutoHyphens w:val="0"/>
        <w:spacing w:after="120" w:line="240" w:lineRule="auto"/>
        <w:ind w:firstLine="567"/>
        <w:jc w:val="both"/>
        <w:rPr>
          <w:rFonts w:ascii="Arial" w:eastAsia="Calibri" w:hAnsi="Arial" w:cs="Arial"/>
          <w:sz w:val="24"/>
          <w:szCs w:val="24"/>
        </w:rPr>
      </w:pPr>
      <w:r w:rsidRPr="00425172">
        <w:rPr>
          <w:rFonts w:ascii="Arial" w:eastAsia="Calibri" w:hAnsi="Arial" w:cs="Arial"/>
          <w:sz w:val="24"/>
          <w:szCs w:val="24"/>
        </w:rPr>
        <w:t xml:space="preserve">Nekustamais īpašums </w:t>
      </w:r>
      <w:r w:rsidRPr="00425172">
        <w:rPr>
          <w:rFonts w:ascii="Arial" w:eastAsia="Calibri" w:hAnsi="Arial" w:cs="Arial"/>
          <w:b/>
          <w:bCs/>
          <w:sz w:val="24"/>
          <w:szCs w:val="24"/>
        </w:rPr>
        <w:t>“Pie Klēts”</w:t>
      </w:r>
      <w:r w:rsidRPr="00425172">
        <w:rPr>
          <w:rFonts w:ascii="Arial" w:eastAsia="Calibri" w:hAnsi="Arial" w:cs="Arial"/>
          <w:sz w:val="24"/>
          <w:szCs w:val="24"/>
        </w:rPr>
        <w:t xml:space="preserve">, kadastra Nr. 64640010029, atrodas Dienvidkurzemes novada Kalētu pagasta teritorijā. Īpašums reģistrēts Kurzemes rajona tiesas Kalētu pagasta zemesgrāmatas nodalījumā Nr. 100000943190, īpašnieks: Dienvidkurzemes novada pašvaldība, reģistrācijas Nr. 90000058625. Īpašuma kopējā platība 0.8479 ha, ko veido viena (1) zemes vienība ar kadastra apzīmējumu 64640010102. Zemes vienība atrodas Kalētu ciema teritorijā. Uz zemes vienības nav reģistrētas būves, adrese nav piešķirta. </w:t>
      </w:r>
    </w:p>
    <w:p w14:paraId="60DF668B" w14:textId="77777777" w:rsidR="00425172" w:rsidRPr="00425172" w:rsidRDefault="00000000" w:rsidP="00425172">
      <w:pPr>
        <w:suppressAutoHyphens w:val="0"/>
        <w:spacing w:after="120" w:line="240" w:lineRule="auto"/>
        <w:ind w:firstLine="567"/>
        <w:jc w:val="both"/>
        <w:rPr>
          <w:rFonts w:ascii="Arial" w:eastAsia="Calibri" w:hAnsi="Arial" w:cs="Arial"/>
          <w:sz w:val="24"/>
          <w:szCs w:val="24"/>
        </w:rPr>
      </w:pPr>
      <w:r w:rsidRPr="00425172">
        <w:rPr>
          <w:rFonts w:ascii="Arial" w:eastAsia="Calibri" w:hAnsi="Arial" w:cs="Arial"/>
          <w:sz w:val="24"/>
          <w:szCs w:val="24"/>
        </w:rPr>
        <w:t xml:space="preserve">Saskaņā ar TIAN, zemes vienībā ar kadastra apzīmējumu 64640010102 spēkā esošais zonējums </w:t>
      </w:r>
      <w:r w:rsidRPr="00425172">
        <w:rPr>
          <w:rFonts w:ascii="Arial" w:eastAsia="Calibri" w:hAnsi="Arial" w:cs="Arial"/>
          <w:i/>
          <w:iCs/>
          <w:sz w:val="24"/>
          <w:szCs w:val="24"/>
        </w:rPr>
        <w:t xml:space="preserve">(skatīt attēlā) </w:t>
      </w:r>
      <w:r w:rsidRPr="00425172">
        <w:rPr>
          <w:rFonts w:ascii="Arial" w:eastAsia="Calibri" w:hAnsi="Arial" w:cs="Arial"/>
          <w:sz w:val="24"/>
          <w:szCs w:val="24"/>
        </w:rPr>
        <w:t xml:space="preserve">ir Lauksaimniecības teritorijas (L). Saskaņā ar platības sadalījumu pa lietošanas veidiem, dominējošā ekonomiskā darbība zemes vienībā ir lauksaimniecība, jo lielākā daļa no zemes vienības platības ir reģistrēta kā lauksaimniecībā izmantojamā zeme (0.8213 ha). Zemes vienībai noteikts nekustamā </w:t>
      </w:r>
      <w:r w:rsidRPr="00425172">
        <w:rPr>
          <w:rFonts w:ascii="Arial" w:eastAsia="Calibri" w:hAnsi="Arial" w:cs="Arial"/>
          <w:sz w:val="24"/>
          <w:szCs w:val="24"/>
        </w:rPr>
        <w:lastRenderedPageBreak/>
        <w:t xml:space="preserve">īpašuma lietošanas mērķis – zeme, uz kuras galvenā saimnieciskā darbība ir lauksaimniecība, NĪLM kods 0101. Tas atbilst teritorijas plānojumā noteiktajai plānotajai (atļautajai) un pašreizējai teritorijas izmantošanai, kā arī Ministru kabineta 2006. gada 20. jūnija noteikumos Nr. 496 “Nekustamā īpašuma lietošanas mērķu klasifikācija un nekustamā īpašuma lietošanas mērķu noteikšanas un maiņas kārtība” noteiktajām prasībām. </w:t>
      </w:r>
    </w:p>
    <w:p w14:paraId="756DD73B" w14:textId="77777777" w:rsidR="00425172" w:rsidRPr="00425172" w:rsidRDefault="00000000" w:rsidP="00425172">
      <w:pPr>
        <w:suppressAutoHyphens w:val="0"/>
        <w:spacing w:after="120" w:line="240" w:lineRule="auto"/>
        <w:jc w:val="center"/>
        <w:rPr>
          <w:rFonts w:ascii="Arial" w:eastAsia="Calibri" w:hAnsi="Arial" w:cs="Arial"/>
          <w:sz w:val="24"/>
          <w:szCs w:val="24"/>
        </w:rPr>
      </w:pPr>
      <w:r w:rsidRPr="00425172">
        <w:rPr>
          <w:rFonts w:ascii="Arial" w:eastAsia="Calibri" w:hAnsi="Arial" w:cs="Arial"/>
          <w:noProof/>
          <w:sz w:val="24"/>
          <w:szCs w:val="24"/>
          <w14:ligatures w14:val="standardContextual"/>
        </w:rPr>
        <w:drawing>
          <wp:inline distT="0" distB="0" distL="0" distR="0" wp14:anchorId="238A61E0" wp14:editId="0ED983A7">
            <wp:extent cx="3279173" cy="1714957"/>
            <wp:effectExtent l="0" t="0" r="0" b="0"/>
            <wp:docPr id="555864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6437" name="Attēls 55586437"/>
                    <pic:cNvPicPr/>
                  </pic:nvPicPr>
                  <pic:blipFill>
                    <a:blip r:embed="rId9">
                      <a:extLst>
                        <a:ext uri="{28A0092B-C50C-407E-A947-70E740481C1C}">
                          <a14:useLocalDpi xmlns:a14="http://schemas.microsoft.com/office/drawing/2010/main" val="0"/>
                        </a:ext>
                      </a:extLst>
                    </a:blip>
                    <a:stretch>
                      <a:fillRect/>
                    </a:stretch>
                  </pic:blipFill>
                  <pic:spPr>
                    <a:xfrm>
                      <a:off x="0" y="0"/>
                      <a:ext cx="3324165" cy="1738487"/>
                    </a:xfrm>
                    <a:prstGeom prst="rect">
                      <a:avLst/>
                    </a:prstGeom>
                  </pic:spPr>
                </pic:pic>
              </a:graphicData>
            </a:graphic>
          </wp:inline>
        </w:drawing>
      </w:r>
      <w:r w:rsidRPr="00425172">
        <w:rPr>
          <w:rFonts w:ascii="Arial" w:eastAsia="Calibri" w:hAnsi="Arial" w:cs="Arial"/>
          <w:sz w:val="24"/>
          <w:szCs w:val="24"/>
        </w:rPr>
        <w:t xml:space="preserve">  </w:t>
      </w:r>
      <w:r w:rsidRPr="00425172">
        <w:rPr>
          <w:rFonts w:ascii="Arial" w:eastAsia="Calibri" w:hAnsi="Arial" w:cs="Arial"/>
          <w:noProof/>
          <w:sz w:val="24"/>
          <w:szCs w:val="24"/>
          <w14:ligatures w14:val="standardContextual"/>
        </w:rPr>
        <w:drawing>
          <wp:inline distT="0" distB="0" distL="0" distR="0" wp14:anchorId="499C56C3" wp14:editId="0DB9606B">
            <wp:extent cx="2561604" cy="1715412"/>
            <wp:effectExtent l="0" t="0" r="0" b="0"/>
            <wp:docPr id="206241017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10176" name="Attēls 2062410176"/>
                    <pic:cNvPicPr/>
                  </pic:nvPicPr>
                  <pic:blipFill>
                    <a:blip r:embed="rId10">
                      <a:extLst>
                        <a:ext uri="{28A0092B-C50C-407E-A947-70E740481C1C}">
                          <a14:useLocalDpi xmlns:a14="http://schemas.microsoft.com/office/drawing/2010/main" val="0"/>
                        </a:ext>
                      </a:extLst>
                    </a:blip>
                    <a:stretch>
                      <a:fillRect/>
                    </a:stretch>
                  </pic:blipFill>
                  <pic:spPr>
                    <a:xfrm>
                      <a:off x="0" y="0"/>
                      <a:ext cx="2575225" cy="1724533"/>
                    </a:xfrm>
                    <a:prstGeom prst="rect">
                      <a:avLst/>
                    </a:prstGeom>
                  </pic:spPr>
                </pic:pic>
              </a:graphicData>
            </a:graphic>
          </wp:inline>
        </w:drawing>
      </w:r>
    </w:p>
    <w:p w14:paraId="11E6F27D" w14:textId="77777777" w:rsidR="00425172" w:rsidRPr="00425172" w:rsidRDefault="00000000" w:rsidP="00425172">
      <w:pPr>
        <w:suppressAutoHyphens w:val="0"/>
        <w:spacing w:after="120" w:line="240" w:lineRule="auto"/>
        <w:ind w:firstLine="567"/>
        <w:jc w:val="both"/>
        <w:rPr>
          <w:rFonts w:ascii="Arial" w:eastAsia="Calibri" w:hAnsi="Arial" w:cs="Arial"/>
          <w:noProof/>
          <w:sz w:val="24"/>
          <w:szCs w:val="24"/>
        </w:rPr>
      </w:pPr>
      <w:r w:rsidRPr="00425172">
        <w:rPr>
          <w:rFonts w:ascii="Arial" w:eastAsia="Calibri" w:hAnsi="Arial" w:cs="Arial"/>
          <w:sz w:val="24"/>
          <w:szCs w:val="24"/>
        </w:rPr>
        <w:t xml:space="preserve"> Saskaņā ar TIAN 239. punktu Lauksaimniecības teritorija (L) ir funkcionālā zona, kas noteikta, lai nodrošinātu lauksaimniecības zemes kā resursa, racionālu un daudzveidīgu izmantošanu visa veida lauksaimnieciskajai darbībai un ar to saistītajiem pakalpojumiem. </w:t>
      </w:r>
      <w:bookmarkStart w:id="0" w:name="_Hlk193979667"/>
      <w:r w:rsidRPr="00425172">
        <w:rPr>
          <w:rFonts w:ascii="Arial" w:eastAsia="Calibri" w:hAnsi="Arial" w:cs="Arial"/>
          <w:sz w:val="24"/>
          <w:szCs w:val="24"/>
        </w:rPr>
        <w:t xml:space="preserve">Atbilstoši 4.11.1.2. apakšnodaļai (no 240. līdz 245. punktam), šajās teritorijās ir atļauti šādi teritorijas </w:t>
      </w:r>
      <w:r w:rsidRPr="00425172">
        <w:rPr>
          <w:rFonts w:ascii="Arial" w:eastAsia="Calibri" w:hAnsi="Arial" w:cs="Arial"/>
          <w:sz w:val="24"/>
          <w:szCs w:val="24"/>
          <w:u w:val="single"/>
        </w:rPr>
        <w:t>galvenie zemes izmantošanas veidi</w:t>
      </w:r>
      <w:r w:rsidRPr="00425172">
        <w:rPr>
          <w:rFonts w:ascii="Arial" w:eastAsia="Calibri" w:hAnsi="Arial" w:cs="Arial"/>
          <w:sz w:val="24"/>
          <w:szCs w:val="24"/>
        </w:rPr>
        <w:t xml:space="preserve">: </w:t>
      </w:r>
      <w:bookmarkEnd w:id="0"/>
      <w:r w:rsidRPr="00425172">
        <w:rPr>
          <w:rFonts w:ascii="Arial" w:eastAsia="Calibri" w:hAnsi="Arial" w:cs="Arial"/>
          <w:sz w:val="24"/>
          <w:szCs w:val="24"/>
        </w:rPr>
        <w:t xml:space="preserve">viensētu apbūve (11004), lauksaimnieciskās ražošanas uzņēmumu apbūve (13003), lauksaimnieciska izmantošana (22001), labiekārtota ārtelpa (24001), ārtelpa bez labiekārtojuma (24002), ūdens telpas publiskā izmantošana (24003). </w:t>
      </w:r>
      <w:bookmarkStart w:id="1" w:name="_Hlk193979810"/>
      <w:r w:rsidRPr="00425172">
        <w:rPr>
          <w:rFonts w:ascii="Arial" w:eastAsia="Calibri" w:hAnsi="Arial" w:cs="Arial"/>
          <w:sz w:val="24"/>
          <w:szCs w:val="24"/>
        </w:rPr>
        <w:t xml:space="preserve">Atbilstoši 4.11.1.3. apakšnodaļai (no 246. līdz 267. punktam) šajās teritorijās ir atļauti šādi teritorijas </w:t>
      </w:r>
      <w:r w:rsidRPr="00425172">
        <w:rPr>
          <w:rFonts w:ascii="Arial" w:eastAsia="Calibri" w:hAnsi="Arial" w:cs="Arial"/>
          <w:sz w:val="24"/>
          <w:szCs w:val="24"/>
          <w:u w:val="single"/>
        </w:rPr>
        <w:t>papildizmantošanas veidi</w:t>
      </w:r>
      <w:r w:rsidRPr="00425172">
        <w:rPr>
          <w:rFonts w:ascii="Arial" w:eastAsia="Calibri" w:hAnsi="Arial" w:cs="Arial"/>
          <w:sz w:val="24"/>
          <w:szCs w:val="24"/>
        </w:rPr>
        <w:t xml:space="preserve">:  </w:t>
      </w:r>
      <w:bookmarkEnd w:id="1"/>
      <w:r w:rsidRPr="00425172">
        <w:rPr>
          <w:rFonts w:ascii="Arial" w:eastAsia="Calibri" w:hAnsi="Arial" w:cs="Arial"/>
          <w:sz w:val="24"/>
          <w:szCs w:val="24"/>
        </w:rPr>
        <w:t>vasarnīcu apbūve (11002), dārza māju apbūve (11003), tirdzniecības vai pakalpojumu objektu apbūve (12002), tūrisma un atpūtas iestāžu apbūve (12003), kultūras iestāžu apbūve (12004), sporta būvju apbūve (12005), aizsardzības un drošības iestāžu apbūve (12006), veselības aizsardzības iestāžu apbūve (12008), sociālās aprūpes iestāžu apbūve (12009), dzīvnieku aprūpes iestāžu apbūve (12010), reliģisko organizāciju ēku apbūve (12011), vieglās rūpniecības uzņēmumu apbūve (13001), derīgo izrakteņu ieguve (13004), atkritumu apsaimniekošanas un pārstrādes uzņēmumu apbūve (13005), inženiertehniskā infrastruktūra (14001), transporta lineārā infrastruktūra (14002), transporta apkalpojošā infrastruktūra (14003), noliktavu apbūve (14004), lidostu un ostu apbūve (14005), energoapgādes uzņēmumu apbūve (14006), mežsaimnieciska izmantošana (21001), ūdenssaimnieciska izmantošana (23001).</w:t>
      </w:r>
    </w:p>
    <w:p w14:paraId="63F16938" w14:textId="77777777" w:rsidR="00425172" w:rsidRPr="00425172" w:rsidRDefault="00000000" w:rsidP="00425172">
      <w:pPr>
        <w:suppressAutoHyphens w:val="0"/>
        <w:spacing w:after="120" w:line="240" w:lineRule="auto"/>
        <w:ind w:firstLine="567"/>
        <w:jc w:val="both"/>
        <w:rPr>
          <w:rFonts w:ascii="Arial" w:eastAsia="Calibri" w:hAnsi="Arial" w:cs="Arial"/>
          <w:sz w:val="24"/>
          <w:szCs w:val="24"/>
        </w:rPr>
      </w:pPr>
      <w:r w:rsidRPr="00425172">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3F5E71F2" w14:textId="77777777" w:rsidR="00425172" w:rsidRPr="00425172" w:rsidRDefault="00000000" w:rsidP="00425172">
      <w:pPr>
        <w:suppressAutoHyphens w:val="0"/>
        <w:spacing w:after="120" w:line="240" w:lineRule="auto"/>
        <w:ind w:firstLine="567"/>
        <w:jc w:val="both"/>
        <w:rPr>
          <w:rFonts w:ascii="Arial" w:eastAsia="Calibri" w:hAnsi="Arial" w:cs="Arial"/>
          <w:sz w:val="24"/>
          <w:szCs w:val="24"/>
        </w:rPr>
      </w:pPr>
      <w:r w:rsidRPr="00425172">
        <w:rPr>
          <w:rFonts w:ascii="Arial" w:eastAsia="Calibri" w:hAnsi="Arial" w:cs="Arial"/>
          <w:sz w:val="24"/>
          <w:szCs w:val="24"/>
        </w:rPr>
        <w:t xml:space="preserve">Interaktīvā saite uz Priekules novada teritorijas plānojuma 2015.-2026. gadam grozījumiem ģeoportālā www.geolatvija.lv: </w:t>
      </w:r>
      <w:hyperlink r:id="rId11" w:anchor="document_22860" w:history="1">
        <w:r w:rsidR="00425172" w:rsidRPr="00425172">
          <w:rPr>
            <w:rFonts w:ascii="Arial" w:eastAsia="Calibri" w:hAnsi="Arial" w:cs="Arial"/>
            <w:color w:val="0563C1"/>
            <w:kern w:val="2"/>
            <w:sz w:val="24"/>
            <w:szCs w:val="24"/>
            <w:u w:val="single"/>
            <w14:ligatures w14:val="standardContextual"/>
          </w:rPr>
          <w:t>https://geolatvija.lv/geo/tapis?document=open#document_22860</w:t>
        </w:r>
      </w:hyperlink>
      <w:r w:rsidRPr="00425172">
        <w:rPr>
          <w:rFonts w:ascii="Arial" w:eastAsia="Calibri" w:hAnsi="Arial" w:cs="Arial"/>
          <w:sz w:val="24"/>
          <w:szCs w:val="24"/>
        </w:rPr>
        <w:t xml:space="preserve">.  </w:t>
      </w:r>
    </w:p>
    <w:p w14:paraId="25461A45" w14:textId="77777777" w:rsidR="00425172" w:rsidRDefault="00000000">
      <w:pPr>
        <w:suppressAutoHyphens w:val="0"/>
        <w:rPr>
          <w:rFonts w:ascii="Arial" w:eastAsia="Calibri" w:hAnsi="Arial" w:cs="Arial"/>
          <w:b/>
          <w:bCs/>
          <w:sz w:val="24"/>
          <w:szCs w:val="24"/>
        </w:rPr>
      </w:pPr>
      <w:r>
        <w:rPr>
          <w:rFonts w:ascii="Arial" w:eastAsia="Calibri" w:hAnsi="Arial" w:cs="Arial"/>
          <w:b/>
          <w:bCs/>
          <w:sz w:val="24"/>
          <w:szCs w:val="24"/>
        </w:rPr>
        <w:br w:type="page"/>
      </w:r>
    </w:p>
    <w:p w14:paraId="0D6A9C3D" w14:textId="77777777" w:rsidR="004D711E" w:rsidRPr="00425172" w:rsidRDefault="00000000" w:rsidP="00425172">
      <w:pPr>
        <w:suppressAutoHyphens w:val="0"/>
        <w:spacing w:after="120" w:line="240" w:lineRule="auto"/>
        <w:ind w:firstLine="567"/>
        <w:jc w:val="both"/>
        <w:rPr>
          <w:rFonts w:ascii="Arial" w:eastAsia="Calibri" w:hAnsi="Arial" w:cs="Arial"/>
          <w:b/>
          <w:bCs/>
          <w:sz w:val="24"/>
          <w:szCs w:val="24"/>
        </w:rPr>
      </w:pPr>
      <w:r w:rsidRPr="00425172">
        <w:rPr>
          <w:rFonts w:ascii="Arial" w:eastAsia="Calibri" w:hAnsi="Arial" w:cs="Arial"/>
          <w:b/>
          <w:bCs/>
          <w:sz w:val="24"/>
          <w:szCs w:val="24"/>
        </w:rPr>
        <w:lastRenderedPageBreak/>
        <w:t>Attiecībā uz nekustamā īpašuma nosaukumu Būvvalde norāda, ka esošais nosaukums “Pie Klēts” neatbilst Valsts valodas likumā noteiktajām prasībām un normatīvajiem aktiem vietvārdu informācijas jomā, tāpēc, pirms īpašuma nodošanas atsavināšanai, nepieciešams iniciēt esošā nosaukuma maiņu.</w:t>
      </w:r>
    </w:p>
    <w:p w14:paraId="4DF89B76" w14:textId="77777777" w:rsidR="00425172" w:rsidRDefault="00425172" w:rsidP="004D711E">
      <w:pPr>
        <w:suppressAutoHyphens w:val="0"/>
        <w:spacing w:line="240" w:lineRule="auto"/>
        <w:jc w:val="right"/>
        <w:rPr>
          <w:rFonts w:ascii="Arial" w:eastAsia="Calibri" w:hAnsi="Arial" w:cs="Arial"/>
          <w:sz w:val="24"/>
          <w:szCs w:val="24"/>
        </w:rPr>
      </w:pPr>
    </w:p>
    <w:p w14:paraId="5570ECC3"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sidRPr="00425172">
        <w:rPr>
          <w:rFonts w:ascii="Arial" w:eastAsia="Calibri" w:hAnsi="Arial" w:cs="Arial"/>
          <w:sz w:val="24"/>
          <w:szCs w:val="24"/>
        </w:rPr>
        <w:t xml:space="preserve"> pēc pieprasījuma</w:t>
      </w:r>
      <w:r>
        <w:rPr>
          <w:rFonts w:ascii="Arial" w:eastAsia="Calibri" w:hAnsi="Arial" w:cs="Arial"/>
          <w:sz w:val="24"/>
          <w:szCs w:val="24"/>
        </w:rPr>
        <w:t>.</w:t>
      </w:r>
    </w:p>
    <w:p w14:paraId="6837C815" w14:textId="77777777" w:rsidR="004D711E" w:rsidRDefault="004D711E" w:rsidP="004D711E">
      <w:pPr>
        <w:suppressAutoHyphens w:val="0"/>
        <w:spacing w:line="240" w:lineRule="auto"/>
        <w:jc w:val="both"/>
        <w:rPr>
          <w:rFonts w:ascii="Arial" w:eastAsia="Calibri" w:hAnsi="Arial" w:cs="Arial"/>
          <w:sz w:val="24"/>
          <w:szCs w:val="24"/>
        </w:rPr>
      </w:pPr>
    </w:p>
    <w:p w14:paraId="3F03C644" w14:textId="77777777" w:rsidR="00425172" w:rsidRPr="004D711E" w:rsidRDefault="00425172" w:rsidP="004D711E">
      <w:pPr>
        <w:suppressAutoHyphens w:val="0"/>
        <w:spacing w:line="240" w:lineRule="auto"/>
        <w:jc w:val="both"/>
        <w:rPr>
          <w:rFonts w:ascii="Arial" w:eastAsia="Calibri" w:hAnsi="Arial" w:cs="Arial"/>
          <w:sz w:val="24"/>
          <w:szCs w:val="24"/>
        </w:rPr>
      </w:pPr>
    </w:p>
    <w:p w14:paraId="0ED9E31E" w14:textId="77777777" w:rsidR="004D711E" w:rsidRPr="004D711E" w:rsidRDefault="004D711E" w:rsidP="004D711E">
      <w:pPr>
        <w:suppressAutoHyphens w:val="0"/>
        <w:spacing w:line="240" w:lineRule="auto"/>
        <w:jc w:val="both"/>
        <w:rPr>
          <w:rFonts w:ascii="Arial" w:eastAsia="Calibri" w:hAnsi="Arial" w:cs="Arial"/>
          <w:sz w:val="24"/>
          <w:szCs w:val="24"/>
        </w:rPr>
      </w:pPr>
    </w:p>
    <w:p w14:paraId="57EAA327"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5F820447"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19EB1454"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6A7789A5"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Lubiņa, 26180658</w:t>
      </w:r>
    </w:p>
    <w:p w14:paraId="06E86273"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jolanta.lubina@buvvalde.dkn.lv</w:t>
      </w:r>
    </w:p>
    <w:p w14:paraId="1C1591A6"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028145CE"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345FA1AA"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53C9C895" w14:textId="77777777" w:rsidR="00831255" w:rsidRPr="00E70C71" w:rsidRDefault="00831255" w:rsidP="00831255">
      <w:pPr>
        <w:suppressAutoHyphens w:val="0"/>
        <w:jc w:val="center"/>
        <w:rPr>
          <w:rFonts w:ascii="Arial" w:eastAsia="Calibri" w:hAnsi="Arial" w:cs="Arial"/>
        </w:rPr>
      </w:pPr>
    </w:p>
    <w:p w14:paraId="7F20D417" w14:textId="77777777" w:rsidR="00DD7D26" w:rsidRPr="00E70C71" w:rsidRDefault="00DD7D26" w:rsidP="00831255">
      <w:pPr>
        <w:suppressAutoHyphens w:val="0"/>
        <w:jc w:val="center"/>
        <w:rPr>
          <w:rFonts w:ascii="Arial" w:eastAsia="Calibri" w:hAnsi="Arial" w:cs="Arial"/>
        </w:rPr>
      </w:pPr>
    </w:p>
    <w:p w14:paraId="29758000" w14:textId="77777777" w:rsidR="00DD7D26" w:rsidRPr="00E70C71" w:rsidRDefault="00DD7D26" w:rsidP="00831255">
      <w:pPr>
        <w:suppressAutoHyphens w:val="0"/>
        <w:jc w:val="center"/>
        <w:rPr>
          <w:rFonts w:ascii="Arial" w:eastAsia="Calibri" w:hAnsi="Arial" w:cs="Arial"/>
        </w:rPr>
      </w:pPr>
    </w:p>
    <w:p w14:paraId="1BBC4D67" w14:textId="77777777" w:rsidR="00DD7D26" w:rsidRPr="00E70C71" w:rsidRDefault="00DD7D26" w:rsidP="00831255">
      <w:pPr>
        <w:suppressAutoHyphens w:val="0"/>
        <w:jc w:val="center"/>
        <w:rPr>
          <w:rFonts w:ascii="Arial" w:eastAsia="Calibri" w:hAnsi="Arial" w:cs="Arial"/>
        </w:rPr>
      </w:pPr>
    </w:p>
    <w:p w14:paraId="21F2343F" w14:textId="77777777" w:rsidR="00DD7D26" w:rsidRPr="00E70C71" w:rsidRDefault="00DD7D26" w:rsidP="00831255">
      <w:pPr>
        <w:suppressAutoHyphens w:val="0"/>
        <w:jc w:val="center"/>
        <w:rPr>
          <w:rFonts w:ascii="Arial" w:eastAsia="Calibri" w:hAnsi="Arial" w:cs="Arial"/>
        </w:rPr>
      </w:pPr>
    </w:p>
    <w:p w14:paraId="63CB27D5" w14:textId="77777777" w:rsidR="00DD7D26" w:rsidRPr="00E70C71" w:rsidRDefault="00DD7D26" w:rsidP="00831255">
      <w:pPr>
        <w:suppressAutoHyphens w:val="0"/>
        <w:jc w:val="center"/>
        <w:rPr>
          <w:rFonts w:ascii="Arial" w:eastAsia="Calibri" w:hAnsi="Arial" w:cs="Arial"/>
        </w:rPr>
      </w:pPr>
    </w:p>
    <w:p w14:paraId="03C3F325" w14:textId="77777777" w:rsidR="00DD7D26" w:rsidRPr="00E70C71" w:rsidRDefault="00DD7D26" w:rsidP="00831255">
      <w:pPr>
        <w:suppressAutoHyphens w:val="0"/>
        <w:jc w:val="center"/>
        <w:rPr>
          <w:rFonts w:ascii="Arial" w:eastAsia="Calibri" w:hAnsi="Arial" w:cs="Arial"/>
        </w:rPr>
      </w:pPr>
    </w:p>
    <w:p w14:paraId="0F5380FA" w14:textId="77777777" w:rsidR="00DD7D26" w:rsidRPr="00E70C71" w:rsidRDefault="00DD7D26" w:rsidP="00831255">
      <w:pPr>
        <w:suppressAutoHyphens w:val="0"/>
        <w:jc w:val="center"/>
        <w:rPr>
          <w:rFonts w:ascii="Arial" w:eastAsia="Calibri" w:hAnsi="Arial" w:cs="Arial"/>
        </w:rPr>
      </w:pPr>
    </w:p>
    <w:p w14:paraId="1187A295" w14:textId="77777777" w:rsidR="00DD7D26" w:rsidRPr="00E70C71" w:rsidRDefault="00DD7D26" w:rsidP="00831255">
      <w:pPr>
        <w:suppressAutoHyphens w:val="0"/>
        <w:jc w:val="center"/>
        <w:rPr>
          <w:rFonts w:ascii="Arial" w:eastAsia="Calibri" w:hAnsi="Arial" w:cs="Arial"/>
        </w:rPr>
      </w:pPr>
    </w:p>
    <w:p w14:paraId="1B74E49B" w14:textId="77777777" w:rsidR="00DD7D26" w:rsidRPr="00E70C71" w:rsidRDefault="00DD7D26" w:rsidP="00831255">
      <w:pPr>
        <w:suppressAutoHyphens w:val="0"/>
        <w:jc w:val="center"/>
        <w:rPr>
          <w:rFonts w:ascii="Arial" w:eastAsia="Calibri" w:hAnsi="Arial" w:cs="Arial"/>
        </w:rPr>
      </w:pPr>
    </w:p>
    <w:p w14:paraId="6E72C3CE" w14:textId="77777777" w:rsidR="00DD7D26" w:rsidRPr="00E70C71" w:rsidRDefault="00DD7D26" w:rsidP="00831255">
      <w:pPr>
        <w:suppressAutoHyphens w:val="0"/>
        <w:jc w:val="center"/>
        <w:rPr>
          <w:rFonts w:ascii="Arial" w:eastAsia="Calibri" w:hAnsi="Arial" w:cs="Arial"/>
        </w:rPr>
      </w:pPr>
    </w:p>
    <w:sectPr w:rsidR="00DD7D26" w:rsidRPr="00E70C71" w:rsidSect="00425172">
      <w:footerReference w:type="default" r:id="rId12"/>
      <w:headerReference w:type="first" r:id="rId13"/>
      <w:footerReference w:type="first" r:id="rId14"/>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5C2F2" w14:textId="77777777" w:rsidR="0051640C" w:rsidRDefault="0051640C">
      <w:pPr>
        <w:spacing w:line="240" w:lineRule="auto"/>
      </w:pPr>
      <w:r>
        <w:separator/>
      </w:r>
    </w:p>
  </w:endnote>
  <w:endnote w:type="continuationSeparator" w:id="0">
    <w:p w14:paraId="2C7E7DD5" w14:textId="77777777" w:rsidR="0051640C" w:rsidRDefault="00516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EFAC" w14:textId="77777777" w:rsidR="00F90928"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373"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2135" w14:textId="77777777" w:rsidR="0051640C" w:rsidRDefault="0051640C">
      <w:pPr>
        <w:spacing w:line="240" w:lineRule="auto"/>
      </w:pPr>
      <w:r>
        <w:separator/>
      </w:r>
    </w:p>
  </w:footnote>
  <w:footnote w:type="continuationSeparator" w:id="0">
    <w:p w14:paraId="55EB4015" w14:textId="77777777" w:rsidR="0051640C" w:rsidRDefault="005164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B4E8"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6BC25D6A">
      <w:start w:val="1"/>
      <w:numFmt w:val="bullet"/>
      <w:lvlText w:val=""/>
      <w:lvlJc w:val="left"/>
      <w:pPr>
        <w:ind w:left="1346" w:hanging="360"/>
      </w:pPr>
      <w:rPr>
        <w:rFonts w:ascii="Symbol" w:hAnsi="Symbol" w:hint="default"/>
      </w:rPr>
    </w:lvl>
    <w:lvl w:ilvl="1" w:tplc="44AE145E" w:tentative="1">
      <w:start w:val="1"/>
      <w:numFmt w:val="bullet"/>
      <w:lvlText w:val="o"/>
      <w:lvlJc w:val="left"/>
      <w:pPr>
        <w:ind w:left="2066" w:hanging="360"/>
      </w:pPr>
      <w:rPr>
        <w:rFonts w:ascii="Courier New" w:hAnsi="Courier New" w:cs="Courier New" w:hint="default"/>
      </w:rPr>
    </w:lvl>
    <w:lvl w:ilvl="2" w:tplc="99A61DA6" w:tentative="1">
      <w:start w:val="1"/>
      <w:numFmt w:val="bullet"/>
      <w:lvlText w:val=""/>
      <w:lvlJc w:val="left"/>
      <w:pPr>
        <w:ind w:left="2786" w:hanging="360"/>
      </w:pPr>
      <w:rPr>
        <w:rFonts w:ascii="Wingdings" w:hAnsi="Wingdings" w:hint="default"/>
      </w:rPr>
    </w:lvl>
    <w:lvl w:ilvl="3" w:tplc="DC6EFEC2" w:tentative="1">
      <w:start w:val="1"/>
      <w:numFmt w:val="bullet"/>
      <w:lvlText w:val=""/>
      <w:lvlJc w:val="left"/>
      <w:pPr>
        <w:ind w:left="3506" w:hanging="360"/>
      </w:pPr>
      <w:rPr>
        <w:rFonts w:ascii="Symbol" w:hAnsi="Symbol" w:hint="default"/>
      </w:rPr>
    </w:lvl>
    <w:lvl w:ilvl="4" w:tplc="0680A76A" w:tentative="1">
      <w:start w:val="1"/>
      <w:numFmt w:val="bullet"/>
      <w:lvlText w:val="o"/>
      <w:lvlJc w:val="left"/>
      <w:pPr>
        <w:ind w:left="4226" w:hanging="360"/>
      </w:pPr>
      <w:rPr>
        <w:rFonts w:ascii="Courier New" w:hAnsi="Courier New" w:cs="Courier New" w:hint="default"/>
      </w:rPr>
    </w:lvl>
    <w:lvl w:ilvl="5" w:tplc="3FA4E7D6" w:tentative="1">
      <w:start w:val="1"/>
      <w:numFmt w:val="bullet"/>
      <w:lvlText w:val=""/>
      <w:lvlJc w:val="left"/>
      <w:pPr>
        <w:ind w:left="4946" w:hanging="360"/>
      </w:pPr>
      <w:rPr>
        <w:rFonts w:ascii="Wingdings" w:hAnsi="Wingdings" w:hint="default"/>
      </w:rPr>
    </w:lvl>
    <w:lvl w:ilvl="6" w:tplc="86DE6AD0" w:tentative="1">
      <w:start w:val="1"/>
      <w:numFmt w:val="bullet"/>
      <w:lvlText w:val=""/>
      <w:lvlJc w:val="left"/>
      <w:pPr>
        <w:ind w:left="5666" w:hanging="360"/>
      </w:pPr>
      <w:rPr>
        <w:rFonts w:ascii="Symbol" w:hAnsi="Symbol" w:hint="default"/>
      </w:rPr>
    </w:lvl>
    <w:lvl w:ilvl="7" w:tplc="0DA84E22" w:tentative="1">
      <w:start w:val="1"/>
      <w:numFmt w:val="bullet"/>
      <w:lvlText w:val="o"/>
      <w:lvlJc w:val="left"/>
      <w:pPr>
        <w:ind w:left="6386" w:hanging="360"/>
      </w:pPr>
      <w:rPr>
        <w:rFonts w:ascii="Courier New" w:hAnsi="Courier New" w:cs="Courier New" w:hint="default"/>
      </w:rPr>
    </w:lvl>
    <w:lvl w:ilvl="8" w:tplc="E896689A"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EBFE0DE4">
      <w:start w:val="1"/>
      <w:numFmt w:val="upperRoman"/>
      <w:lvlText w:val="%1"/>
      <w:lvlJc w:val="left"/>
    </w:lvl>
    <w:lvl w:ilvl="1" w:tplc="69066ED6">
      <w:numFmt w:val="decimal"/>
      <w:lvlText w:val=""/>
      <w:lvlJc w:val="left"/>
    </w:lvl>
    <w:lvl w:ilvl="2" w:tplc="6CC07D32">
      <w:numFmt w:val="decimal"/>
      <w:lvlText w:val=""/>
      <w:lvlJc w:val="left"/>
    </w:lvl>
    <w:lvl w:ilvl="3" w:tplc="64625C80">
      <w:numFmt w:val="decimal"/>
      <w:lvlText w:val=""/>
      <w:lvlJc w:val="left"/>
    </w:lvl>
    <w:lvl w:ilvl="4" w:tplc="FE383704">
      <w:numFmt w:val="decimal"/>
      <w:lvlText w:val=""/>
      <w:lvlJc w:val="left"/>
    </w:lvl>
    <w:lvl w:ilvl="5" w:tplc="0A2207BC">
      <w:numFmt w:val="decimal"/>
      <w:lvlText w:val=""/>
      <w:lvlJc w:val="left"/>
    </w:lvl>
    <w:lvl w:ilvl="6" w:tplc="3572E4D0">
      <w:numFmt w:val="decimal"/>
      <w:lvlText w:val=""/>
      <w:lvlJc w:val="left"/>
    </w:lvl>
    <w:lvl w:ilvl="7" w:tplc="95623774">
      <w:numFmt w:val="decimal"/>
      <w:lvlText w:val=""/>
      <w:lvlJc w:val="left"/>
    </w:lvl>
    <w:lvl w:ilvl="8" w:tplc="E94CAF30">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23549BFE">
      <w:start w:val="1"/>
      <w:numFmt w:val="decimal"/>
      <w:lvlText w:val="%1."/>
      <w:lvlJc w:val="left"/>
      <w:pPr>
        <w:ind w:left="720" w:hanging="360"/>
      </w:pPr>
    </w:lvl>
    <w:lvl w:ilvl="1" w:tplc="E8887040" w:tentative="1">
      <w:start w:val="1"/>
      <w:numFmt w:val="lowerLetter"/>
      <w:lvlText w:val="%2."/>
      <w:lvlJc w:val="left"/>
      <w:pPr>
        <w:ind w:left="1440" w:hanging="360"/>
      </w:pPr>
    </w:lvl>
    <w:lvl w:ilvl="2" w:tplc="B5F02D94" w:tentative="1">
      <w:start w:val="1"/>
      <w:numFmt w:val="lowerRoman"/>
      <w:lvlText w:val="%3."/>
      <w:lvlJc w:val="right"/>
      <w:pPr>
        <w:ind w:left="2160" w:hanging="180"/>
      </w:pPr>
    </w:lvl>
    <w:lvl w:ilvl="3" w:tplc="D444B1A4" w:tentative="1">
      <w:start w:val="1"/>
      <w:numFmt w:val="decimal"/>
      <w:lvlText w:val="%4."/>
      <w:lvlJc w:val="left"/>
      <w:pPr>
        <w:ind w:left="2880" w:hanging="360"/>
      </w:pPr>
    </w:lvl>
    <w:lvl w:ilvl="4" w:tplc="5CBE7FCA" w:tentative="1">
      <w:start w:val="1"/>
      <w:numFmt w:val="lowerLetter"/>
      <w:lvlText w:val="%5."/>
      <w:lvlJc w:val="left"/>
      <w:pPr>
        <w:ind w:left="3600" w:hanging="360"/>
      </w:pPr>
    </w:lvl>
    <w:lvl w:ilvl="5" w:tplc="CE38F3F4" w:tentative="1">
      <w:start w:val="1"/>
      <w:numFmt w:val="lowerRoman"/>
      <w:lvlText w:val="%6."/>
      <w:lvlJc w:val="right"/>
      <w:pPr>
        <w:ind w:left="4320" w:hanging="180"/>
      </w:pPr>
    </w:lvl>
    <w:lvl w:ilvl="6" w:tplc="866C40E6" w:tentative="1">
      <w:start w:val="1"/>
      <w:numFmt w:val="decimal"/>
      <w:lvlText w:val="%7."/>
      <w:lvlJc w:val="left"/>
      <w:pPr>
        <w:ind w:left="5040" w:hanging="360"/>
      </w:pPr>
    </w:lvl>
    <w:lvl w:ilvl="7" w:tplc="1EA4D682" w:tentative="1">
      <w:start w:val="1"/>
      <w:numFmt w:val="lowerLetter"/>
      <w:lvlText w:val="%8."/>
      <w:lvlJc w:val="left"/>
      <w:pPr>
        <w:ind w:left="5760" w:hanging="360"/>
      </w:pPr>
    </w:lvl>
    <w:lvl w:ilvl="8" w:tplc="D8B4313E"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17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640C"/>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34C2"/>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8D4"/>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1CA"/>
    <w:rsid w:val="00F7387D"/>
    <w:rsid w:val="00F76D4C"/>
    <w:rsid w:val="00F8016C"/>
    <w:rsid w:val="00F806FE"/>
    <w:rsid w:val="00F80F00"/>
    <w:rsid w:val="00F830F9"/>
    <w:rsid w:val="00F857B4"/>
    <w:rsid w:val="00F9037C"/>
    <w:rsid w:val="00F90928"/>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066"/>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4673"/>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3728</Words>
  <Characters>2126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Lietotajs2</cp:lastModifiedBy>
  <cp:revision>2</cp:revision>
  <cp:lastPrinted>2024-12-04T10:46:00Z</cp:lastPrinted>
  <dcterms:created xsi:type="dcterms:W3CDTF">2025-12-09T14:25:00Z</dcterms:created>
  <dcterms:modified xsi:type="dcterms:W3CDTF">2025-12-09T14:25:00Z</dcterms:modified>
  <dc:language>lv-LV</dc:language>
</cp:coreProperties>
</file>