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4F0C" w14:textId="77777777" w:rsidR="00447B55" w:rsidRDefault="00447B55" w:rsidP="00FB5E4E">
      <w:pPr>
        <w:spacing w:after="0" w:line="240" w:lineRule="auto"/>
        <w:sectPr w:rsidR="00447B55" w:rsidSect="00642720">
          <w:headerReference w:type="first" r:id="rId7"/>
          <w:pgSz w:w="12240" w:h="15840"/>
          <w:pgMar w:top="1134" w:right="851" w:bottom="1134" w:left="1701" w:header="720" w:footer="720" w:gutter="0"/>
          <w:cols w:space="720"/>
          <w:titlePg/>
          <w:docGrid w:linePitch="360"/>
        </w:sectPr>
      </w:pPr>
    </w:p>
    <w:p w14:paraId="7C5F4D6E" w14:textId="77777777" w:rsidR="005C47D8" w:rsidRDefault="005C47D8" w:rsidP="00FB5E4E">
      <w:pPr>
        <w:spacing w:after="0" w:line="240" w:lineRule="auto"/>
        <w:rPr>
          <w:rFonts w:ascii="Arial" w:hAnsi="Arial" w:cs="Arial"/>
        </w:rPr>
      </w:pPr>
    </w:p>
    <w:p w14:paraId="6F2A7F80" w14:textId="77777777" w:rsidR="009B641F" w:rsidRDefault="00000000" w:rsidP="00FB5E4E">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4C6A4C28" w14:textId="77777777" w:rsidR="009B641F" w:rsidRDefault="009B641F" w:rsidP="00FB5E4E">
      <w:pPr>
        <w:spacing w:after="0" w:line="240" w:lineRule="auto"/>
        <w:jc w:val="center"/>
        <w:rPr>
          <w:rFonts w:ascii="Arial" w:hAnsi="Arial" w:cs="Arial"/>
          <w:b/>
          <w:sz w:val="20"/>
          <w:szCs w:val="20"/>
        </w:rPr>
      </w:pPr>
    </w:p>
    <w:p w14:paraId="24F881B6" w14:textId="77777777" w:rsidR="009B641F" w:rsidRPr="009B641F" w:rsidRDefault="00000000" w:rsidP="00FB5E4E">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#LEMUMA_NUMURS#</w:t>
      </w:r>
    </w:p>
    <w:p w14:paraId="6C94DB29" w14:textId="77777777" w:rsidR="009B641F" w:rsidRDefault="009B641F" w:rsidP="00FB5E4E">
      <w:pPr>
        <w:spacing w:after="0" w:line="240" w:lineRule="auto"/>
        <w:jc w:val="both"/>
        <w:rPr>
          <w:rFonts w:ascii="Arial" w:hAnsi="Arial" w:cs="Arial"/>
          <w:bCs/>
          <w:sz w:val="24"/>
          <w:szCs w:val="24"/>
        </w:rPr>
      </w:pPr>
    </w:p>
    <w:p w14:paraId="25A8AF01" w14:textId="77777777" w:rsidR="009B641F" w:rsidRDefault="00000000" w:rsidP="00FB5E4E">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detālplānojuma nekustamajam īpašumam “Vardes”, Rucavas pagastā, Dienvidkurzemes novadā nodošanu jaunas redakcijas izstrādei un darba uzdevuma pagarināšanu</w:t>
      </w:r>
    </w:p>
    <w:p w14:paraId="534E7D9F" w14:textId="77777777" w:rsidR="009B641F" w:rsidRDefault="009B641F" w:rsidP="00FB5E4E">
      <w:pPr>
        <w:spacing w:after="0" w:line="240" w:lineRule="auto"/>
        <w:rPr>
          <w:rFonts w:ascii="Arial" w:hAnsi="Arial" w:cs="Arial"/>
          <w:sz w:val="24"/>
          <w:szCs w:val="24"/>
        </w:rPr>
      </w:pPr>
    </w:p>
    <w:p w14:paraId="053628D0" w14:textId="18576737" w:rsidR="009A5E95" w:rsidRPr="009A5E95" w:rsidRDefault="00000000" w:rsidP="00FB5E4E">
      <w:pPr>
        <w:spacing w:after="0" w:line="240" w:lineRule="auto"/>
        <w:ind w:firstLine="720"/>
        <w:jc w:val="both"/>
        <w:rPr>
          <w:rFonts w:ascii="Arial" w:eastAsia="Times New Roman" w:hAnsi="Arial" w:cs="Arial"/>
          <w:sz w:val="24"/>
          <w:szCs w:val="24"/>
        </w:rPr>
      </w:pPr>
      <w:r w:rsidRPr="009A5E95">
        <w:rPr>
          <w:rFonts w:ascii="Arial" w:eastAsia="Times New Roman" w:hAnsi="Arial" w:cs="Arial"/>
          <w:sz w:val="24"/>
          <w:szCs w:val="24"/>
        </w:rPr>
        <w:t xml:space="preserve">Dienvidkurzemes novada pašvaldības iestādē “Dienvidkurzemes novada būvvaldē” saņemts detālplānojuma ierosinātāja SIA “G.M. KOKS”, reģ. Nr. 42103006921, adrese: </w:t>
      </w:r>
      <w:r w:rsidRPr="002B447F">
        <w:rPr>
          <w:rFonts w:ascii="Arial" w:eastAsia="Times New Roman" w:hAnsi="Arial" w:cs="Arial"/>
          <w:sz w:val="24"/>
          <w:szCs w:val="24"/>
        </w:rPr>
        <w:t xml:space="preserve">“Vaivari”, Rucavas pagasts, Dienvidkurzemes novads,  valdes priekšsēdētāja </w:t>
      </w:r>
      <w:r w:rsidR="0011428F" w:rsidRPr="002B447F">
        <w:rPr>
          <w:rFonts w:ascii="Arial" w:eastAsia="Times New Roman" w:hAnsi="Arial" w:cs="Arial"/>
          <w:sz w:val="24"/>
          <w:szCs w:val="24"/>
        </w:rPr>
        <w:t>[:]</w:t>
      </w:r>
      <w:r w:rsidRPr="002B447F">
        <w:rPr>
          <w:rFonts w:ascii="Arial" w:eastAsia="Times New Roman" w:hAnsi="Arial" w:cs="Arial"/>
          <w:sz w:val="24"/>
          <w:szCs w:val="24"/>
        </w:rPr>
        <w:t xml:space="preserve"> iesniegums</w:t>
      </w:r>
      <w:r w:rsidRPr="009A5E95">
        <w:rPr>
          <w:rFonts w:ascii="Arial" w:eastAsia="Times New Roman" w:hAnsi="Arial" w:cs="Arial"/>
          <w:sz w:val="24"/>
          <w:szCs w:val="24"/>
        </w:rPr>
        <w:t xml:space="preserve"> (reģistrēts</w:t>
      </w:r>
      <w:r w:rsidRPr="00FA1341">
        <w:rPr>
          <w:rFonts w:ascii="Arial" w:eastAsia="Times New Roman" w:hAnsi="Arial" w:cs="Arial"/>
          <w:b/>
          <w:bCs/>
          <w:sz w:val="24"/>
          <w:szCs w:val="24"/>
          <w:lang w:val="pt-PT"/>
        </w:rPr>
        <w:t xml:space="preserve"> </w:t>
      </w:r>
      <w:r w:rsidRPr="00FA1341">
        <w:rPr>
          <w:rFonts w:ascii="Arial" w:eastAsia="Times New Roman" w:hAnsi="Arial" w:cs="Arial"/>
          <w:sz w:val="24"/>
          <w:szCs w:val="24"/>
          <w:lang w:val="pt-PT"/>
        </w:rPr>
        <w:t>26.01.2026.</w:t>
      </w:r>
      <w:r w:rsidRPr="009A5E95">
        <w:rPr>
          <w:rFonts w:ascii="Arial" w:eastAsia="Times New Roman" w:hAnsi="Arial" w:cs="Arial"/>
          <w:sz w:val="24"/>
          <w:szCs w:val="24"/>
        </w:rPr>
        <w:t xml:space="preserve"> Nr.  </w:t>
      </w:r>
      <w:r w:rsidRPr="00FA1341">
        <w:rPr>
          <w:rFonts w:ascii="Arial" w:eastAsia="Times New Roman" w:hAnsi="Arial" w:cs="Arial"/>
          <w:sz w:val="24"/>
          <w:szCs w:val="24"/>
        </w:rPr>
        <w:t>B/2026/1.2/126-S</w:t>
      </w:r>
      <w:r w:rsidRPr="009A5E95">
        <w:rPr>
          <w:rFonts w:ascii="Arial" w:eastAsia="Times New Roman" w:hAnsi="Arial" w:cs="Arial"/>
          <w:sz w:val="24"/>
          <w:szCs w:val="24"/>
        </w:rPr>
        <w:t>) ar lūgumu nodot detālplānojumu nekustamajam īpašumam “Vardes”, Papē, Rucavas pagastā jaunas redakcijas izstrādei un pagarināt darba uzdevumu detālplānojuma izstrādei.</w:t>
      </w:r>
    </w:p>
    <w:p w14:paraId="09C86432" w14:textId="77777777" w:rsidR="009A5E95" w:rsidRPr="009A5E95" w:rsidRDefault="00000000" w:rsidP="00FB5E4E">
      <w:pPr>
        <w:spacing w:after="0" w:line="240" w:lineRule="auto"/>
        <w:ind w:firstLine="720"/>
        <w:jc w:val="both"/>
        <w:rPr>
          <w:rFonts w:ascii="Arial" w:eastAsia="Times New Roman" w:hAnsi="Arial" w:cs="Arial"/>
          <w:sz w:val="24"/>
          <w:szCs w:val="24"/>
          <w:lang w:eastAsia="lv-LV"/>
        </w:rPr>
      </w:pPr>
      <w:r w:rsidRPr="009A5E95">
        <w:rPr>
          <w:rFonts w:ascii="Arial" w:eastAsia="Times New Roman" w:hAnsi="Arial" w:cs="Arial"/>
          <w:sz w:val="24"/>
          <w:szCs w:val="24"/>
          <w:lang w:eastAsia="lv-LV"/>
        </w:rPr>
        <w:t>Dienvidkurzemes novada pašvaldības dome (turpmāk – Dome) konstatē:</w:t>
      </w:r>
    </w:p>
    <w:p w14:paraId="67B88138" w14:textId="77777777" w:rsidR="009A5E95" w:rsidRPr="009A5E95" w:rsidRDefault="00000000" w:rsidP="00FB5E4E">
      <w:pPr>
        <w:spacing w:after="0" w:line="240" w:lineRule="auto"/>
        <w:ind w:firstLine="720"/>
        <w:jc w:val="both"/>
        <w:rPr>
          <w:rFonts w:ascii="Arial" w:eastAsia="Times New Roman" w:hAnsi="Arial" w:cs="Arial"/>
          <w:sz w:val="24"/>
          <w:szCs w:val="24"/>
        </w:rPr>
      </w:pPr>
      <w:r w:rsidRPr="009A5E95">
        <w:rPr>
          <w:rFonts w:ascii="Arial" w:eastAsia="Times New Roman" w:hAnsi="Arial" w:cs="Arial"/>
          <w:sz w:val="24"/>
          <w:szCs w:val="24"/>
        </w:rPr>
        <w:t>Dienvidkurzemes novada pašvaldības dome 2023. gada 28. septembrī pieņēma lēmumu Nr.876 “Par detālplānojuma nekustamajam īpašumam “Vardes” Papē, Rucavas pagastā, Dienvidkurzemes novadā izstrādes uzsākšanu, izstrādes vadītāja, izstrādātāja un darba uzdevuma apstiprināšanu” pēc nekustamā īpašuma īpašnieka 2023. gada 7.</w:t>
      </w:r>
      <w:r w:rsidR="000F1942">
        <w:rPr>
          <w:rFonts w:ascii="Arial" w:eastAsia="Times New Roman" w:hAnsi="Arial" w:cs="Arial"/>
          <w:sz w:val="24"/>
          <w:szCs w:val="24"/>
        </w:rPr>
        <w:t> </w:t>
      </w:r>
      <w:r w:rsidRPr="009A5E95">
        <w:rPr>
          <w:rFonts w:ascii="Arial" w:eastAsia="Times New Roman" w:hAnsi="Arial" w:cs="Arial"/>
          <w:sz w:val="24"/>
          <w:szCs w:val="24"/>
        </w:rPr>
        <w:t>septembra iesnieguma.</w:t>
      </w:r>
    </w:p>
    <w:p w14:paraId="2C421DE2" w14:textId="77777777" w:rsidR="009A5E95" w:rsidRPr="009A5E95" w:rsidRDefault="00000000" w:rsidP="00FB5E4E">
      <w:pPr>
        <w:spacing w:after="0" w:line="240" w:lineRule="auto"/>
        <w:ind w:firstLine="720"/>
        <w:jc w:val="both"/>
        <w:rPr>
          <w:rFonts w:ascii="Arial" w:eastAsia="Times New Roman" w:hAnsi="Arial" w:cs="Arial"/>
          <w:sz w:val="24"/>
          <w:szCs w:val="24"/>
        </w:rPr>
      </w:pPr>
      <w:r w:rsidRPr="009A5E95">
        <w:rPr>
          <w:rFonts w:ascii="Arial" w:eastAsia="Times New Roman" w:hAnsi="Arial" w:cs="Arial"/>
          <w:sz w:val="24"/>
          <w:szCs w:val="24"/>
        </w:rPr>
        <w:t>Pamatojoties uz detālplānojuma izstrādātāja SIA “V projekts” iesnieguma</w:t>
      </w:r>
      <w:r w:rsidR="000F1942">
        <w:rPr>
          <w:rFonts w:ascii="Arial" w:eastAsia="Times New Roman" w:hAnsi="Arial" w:cs="Arial"/>
          <w:sz w:val="24"/>
          <w:szCs w:val="24"/>
        </w:rPr>
        <w:t>,</w:t>
      </w:r>
      <w:r w:rsidRPr="009A5E95">
        <w:rPr>
          <w:rFonts w:ascii="Arial" w:eastAsia="Times New Roman" w:hAnsi="Arial" w:cs="Arial"/>
          <w:sz w:val="24"/>
          <w:szCs w:val="24"/>
        </w:rPr>
        <w:t xml:space="preserve"> Dienvidkurzemes novada pašvaldības dome 2025. gada 25. septembrī pieņēma lēmumu  Nr.765 “Par detālplānojuma projekta nodošanu publiskai apspriešanai un institūciju atzinumu saņemšana nekustamajam īpašumam “Vardes”, Papē, Rucavas pagastā, Dienvidkurzemes novadā”.</w:t>
      </w:r>
    </w:p>
    <w:p w14:paraId="7F812716" w14:textId="77777777" w:rsidR="009A5E95" w:rsidRPr="009A5E95" w:rsidRDefault="00000000" w:rsidP="00FB5E4E">
      <w:pPr>
        <w:spacing w:after="0" w:line="240" w:lineRule="auto"/>
        <w:ind w:firstLine="720"/>
        <w:jc w:val="both"/>
        <w:rPr>
          <w:rFonts w:ascii="Arial" w:eastAsia="Times New Roman" w:hAnsi="Arial" w:cs="Arial"/>
          <w:bCs/>
          <w:sz w:val="24"/>
          <w:szCs w:val="24"/>
        </w:rPr>
      </w:pPr>
      <w:r w:rsidRPr="009A5E95">
        <w:rPr>
          <w:rFonts w:ascii="Arial" w:eastAsia="Times New Roman" w:hAnsi="Arial" w:cs="Arial"/>
          <w:bCs/>
          <w:sz w:val="24"/>
          <w:szCs w:val="24"/>
        </w:rPr>
        <w:t>Publiskās apspriešanas laikā tika saņemts iebildums no fiziskas personas par detālplānojuma projektu, kā arī Valsts vides dienesta un Dabas aizsardzības pārvaldes negatīvi atzinumi.</w:t>
      </w:r>
    </w:p>
    <w:p w14:paraId="18C57BD8" w14:textId="77777777" w:rsidR="009A5E95" w:rsidRPr="009A5E95" w:rsidRDefault="00000000" w:rsidP="00FB5E4E">
      <w:pPr>
        <w:spacing w:after="0" w:line="240" w:lineRule="auto"/>
        <w:ind w:firstLine="720"/>
        <w:jc w:val="both"/>
        <w:rPr>
          <w:rFonts w:ascii="Arial" w:eastAsia="Times New Roman" w:hAnsi="Arial" w:cs="Arial"/>
          <w:sz w:val="24"/>
          <w:szCs w:val="24"/>
        </w:rPr>
      </w:pPr>
      <w:r w:rsidRPr="009A5E95">
        <w:rPr>
          <w:rFonts w:ascii="Arial" w:eastAsia="Times New Roman" w:hAnsi="Arial" w:cs="Arial"/>
          <w:bCs/>
          <w:sz w:val="24"/>
          <w:szCs w:val="24"/>
        </w:rPr>
        <w:t>Ministru kabineta 2014.</w:t>
      </w:r>
      <w:r w:rsidR="000F1942">
        <w:rPr>
          <w:rFonts w:ascii="Arial" w:eastAsia="Times New Roman" w:hAnsi="Arial" w:cs="Arial"/>
          <w:bCs/>
          <w:sz w:val="24"/>
          <w:szCs w:val="24"/>
        </w:rPr>
        <w:t xml:space="preserve"> </w:t>
      </w:r>
      <w:r w:rsidRPr="009A5E95">
        <w:rPr>
          <w:rFonts w:ascii="Arial" w:eastAsia="Times New Roman" w:hAnsi="Arial" w:cs="Arial"/>
          <w:bCs/>
          <w:sz w:val="24"/>
          <w:szCs w:val="24"/>
        </w:rPr>
        <w:t>gada 14.</w:t>
      </w:r>
      <w:r w:rsidR="000F1942">
        <w:rPr>
          <w:rFonts w:ascii="Arial" w:eastAsia="Times New Roman" w:hAnsi="Arial" w:cs="Arial"/>
          <w:bCs/>
          <w:sz w:val="24"/>
          <w:szCs w:val="24"/>
        </w:rPr>
        <w:t xml:space="preserve"> </w:t>
      </w:r>
      <w:r w:rsidRPr="009A5E95">
        <w:rPr>
          <w:rFonts w:ascii="Arial" w:eastAsia="Times New Roman" w:hAnsi="Arial" w:cs="Arial"/>
          <w:bCs/>
          <w:sz w:val="24"/>
          <w:szCs w:val="24"/>
        </w:rPr>
        <w:t>oktobra noteikumu Nr.628 „Noteikumi par pašvaldību teritorijas attīstības plānošanas dokumentiem” (turpmāk – MK Nr. 628) 114.punkts  nosaka, ka pēc publiskās apspriešanas beigām izstrādes vadītājs nodrošina publiskās apspriešanas laikā saņemto priekšlikumu un institūciju atzinumu izvērtēšanu un ziņojuma par detālplānojuma izstrādi.</w:t>
      </w:r>
    </w:p>
    <w:p w14:paraId="6B2CC2E4" w14:textId="77777777" w:rsidR="009A5E95" w:rsidRPr="009A5E95" w:rsidRDefault="00000000" w:rsidP="00FB5E4E">
      <w:pPr>
        <w:spacing w:after="0" w:line="240" w:lineRule="auto"/>
        <w:ind w:firstLine="720"/>
        <w:jc w:val="both"/>
        <w:rPr>
          <w:rFonts w:ascii="Arial" w:eastAsia="Times New Roman" w:hAnsi="Arial" w:cs="Arial"/>
          <w:sz w:val="24"/>
          <w:szCs w:val="24"/>
        </w:rPr>
      </w:pPr>
      <w:r w:rsidRPr="009A5E95">
        <w:rPr>
          <w:rFonts w:ascii="Arial" w:eastAsia="Times New Roman" w:hAnsi="Arial" w:cs="Arial"/>
          <w:sz w:val="24"/>
          <w:szCs w:val="24"/>
        </w:rPr>
        <w:t>Saskaņā ar MK Nr. 628 pēc publiskās apspriešanas ir sagatavots ziņojums par publisko apspriešanu un saņemtajiem fizisku/juridisku personu priekšlikumiem/iebildumiem, kas ir publicēts Teritorijas attīstības plānošanas informācijas sistēmā (turpmāk – TAPIS) un publiski pieejams ĢeoLatvija.lv, saite:</w:t>
      </w:r>
      <w:r w:rsidR="00904E07">
        <w:rPr>
          <w:rFonts w:ascii="Arial" w:eastAsia="Times New Roman" w:hAnsi="Arial" w:cs="Arial"/>
          <w:sz w:val="24"/>
          <w:szCs w:val="24"/>
        </w:rPr>
        <w:t xml:space="preserve"> </w:t>
      </w:r>
      <w:r w:rsidRPr="00FA1341">
        <w:rPr>
          <w:rFonts w:ascii="Arial" w:eastAsia="Times New Roman" w:hAnsi="Arial" w:cs="Arial"/>
          <w:sz w:val="24"/>
          <w:szCs w:val="24"/>
        </w:rPr>
        <w:t>https://geolatvija.lv/geo/tapis#document_28420.</w:t>
      </w:r>
      <w:r w:rsidRPr="009A5E95">
        <w:rPr>
          <w:rFonts w:ascii="Arial" w:eastAsia="Times New Roman" w:hAnsi="Arial" w:cs="Arial"/>
          <w:sz w:val="24"/>
          <w:szCs w:val="24"/>
        </w:rPr>
        <w:t xml:space="preserve"> </w:t>
      </w:r>
    </w:p>
    <w:p w14:paraId="2F3D923A" w14:textId="77777777" w:rsidR="009A5E95" w:rsidRPr="009A5E95" w:rsidRDefault="00000000" w:rsidP="00FB5E4E">
      <w:pPr>
        <w:spacing w:after="0" w:line="240" w:lineRule="auto"/>
        <w:ind w:firstLine="720"/>
        <w:jc w:val="both"/>
        <w:rPr>
          <w:rFonts w:ascii="Arial" w:eastAsia="Times New Roman" w:hAnsi="Arial" w:cs="Arial"/>
          <w:sz w:val="24"/>
          <w:szCs w:val="24"/>
        </w:rPr>
      </w:pPr>
      <w:r w:rsidRPr="009A5E95">
        <w:rPr>
          <w:rFonts w:ascii="Arial" w:eastAsia="Times New Roman" w:hAnsi="Arial" w:cs="Arial"/>
          <w:sz w:val="24"/>
          <w:szCs w:val="24"/>
        </w:rPr>
        <w:t>Lai varētu novērst detālplānojuma projektā nepilnības, ko norāda institūcijas un fiziska persona</w:t>
      </w:r>
      <w:r w:rsidR="005D0BDD">
        <w:rPr>
          <w:rFonts w:ascii="Arial" w:eastAsia="Times New Roman" w:hAnsi="Arial" w:cs="Arial"/>
          <w:sz w:val="24"/>
          <w:szCs w:val="24"/>
        </w:rPr>
        <w:t>,</w:t>
      </w:r>
      <w:r w:rsidRPr="009A5E95">
        <w:rPr>
          <w:rFonts w:ascii="Arial" w:eastAsia="Times New Roman" w:hAnsi="Arial" w:cs="Arial"/>
          <w:sz w:val="24"/>
          <w:szCs w:val="24"/>
        </w:rPr>
        <w:t xml:space="preserve"> ir nepieciešami labojumi detālplānojuma projektā. Plānotos labojum</w:t>
      </w:r>
      <w:r w:rsidR="005D0BDD">
        <w:rPr>
          <w:rFonts w:ascii="Arial" w:eastAsia="Times New Roman" w:hAnsi="Arial" w:cs="Arial"/>
          <w:sz w:val="24"/>
          <w:szCs w:val="24"/>
        </w:rPr>
        <w:t>u</w:t>
      </w:r>
      <w:r w:rsidRPr="009A5E95">
        <w:rPr>
          <w:rFonts w:ascii="Arial" w:eastAsia="Times New Roman" w:hAnsi="Arial" w:cs="Arial"/>
          <w:sz w:val="24"/>
          <w:szCs w:val="24"/>
        </w:rPr>
        <w:t xml:space="preserve">s  </w:t>
      </w:r>
      <w:r w:rsidRPr="009A5E95">
        <w:rPr>
          <w:rFonts w:ascii="Arial" w:eastAsia="Times New Roman" w:hAnsi="Arial" w:cs="Arial"/>
          <w:sz w:val="24"/>
          <w:szCs w:val="24"/>
        </w:rPr>
        <w:lastRenderedPageBreak/>
        <w:t>detālplānojuma projektā nevar uzskatīt par redakcionāliem labojumiem, tādēļ nepieciešams pieņemt lēmumu par detālplānojuma nodošanu jaunas redakcijas izstrādei.</w:t>
      </w:r>
    </w:p>
    <w:p w14:paraId="681F7609" w14:textId="77777777" w:rsidR="009A5E95" w:rsidRPr="009A5E95" w:rsidRDefault="00000000" w:rsidP="00FB5E4E">
      <w:pPr>
        <w:spacing w:after="0" w:line="240" w:lineRule="auto"/>
        <w:ind w:firstLine="720"/>
        <w:jc w:val="both"/>
        <w:rPr>
          <w:rFonts w:ascii="Arial" w:eastAsia="Times New Roman" w:hAnsi="Arial" w:cs="Arial"/>
          <w:sz w:val="24"/>
          <w:szCs w:val="24"/>
        </w:rPr>
      </w:pPr>
      <w:r w:rsidRPr="009A5E95">
        <w:rPr>
          <w:rFonts w:ascii="Arial" w:eastAsia="Times New Roman" w:hAnsi="Arial" w:cs="Arial"/>
          <w:sz w:val="24"/>
          <w:szCs w:val="24"/>
        </w:rPr>
        <w:t xml:space="preserve">MK Nr. 628 103.punkts nosaka, ka detālplānojuma darba uzdevuma derīguma termiņš ir </w:t>
      </w:r>
      <w:r>
        <w:rPr>
          <w:rFonts w:ascii="Arial" w:eastAsia="Times New Roman" w:hAnsi="Arial" w:cs="Arial"/>
          <w:sz w:val="24"/>
          <w:szCs w:val="24"/>
        </w:rPr>
        <w:t>2 (</w:t>
      </w:r>
      <w:r w:rsidRPr="009A5E95">
        <w:rPr>
          <w:rFonts w:ascii="Arial" w:eastAsia="Times New Roman" w:hAnsi="Arial" w:cs="Arial"/>
          <w:sz w:val="24"/>
          <w:szCs w:val="24"/>
        </w:rPr>
        <w:t>divi</w:t>
      </w:r>
      <w:r>
        <w:rPr>
          <w:rFonts w:ascii="Arial" w:eastAsia="Times New Roman" w:hAnsi="Arial" w:cs="Arial"/>
          <w:sz w:val="24"/>
          <w:szCs w:val="24"/>
        </w:rPr>
        <w:t>)</w:t>
      </w:r>
      <w:r w:rsidRPr="009A5E95">
        <w:rPr>
          <w:rFonts w:ascii="Arial" w:eastAsia="Times New Roman" w:hAnsi="Arial" w:cs="Arial"/>
          <w:sz w:val="24"/>
          <w:szCs w:val="24"/>
        </w:rPr>
        <w:t xml:space="preserve"> gadi. Ja nav mainījušies faktiskie un tiesiskie apstākļi, uz kuru pamata ir izdots darba uzdevums, pašvaldība var pieņemt lēmumu par darba uzdevuma derīguma termiņa pagarināšanu. Ņemot vērā, ka darba uzdevums ir beidzies 2025. gada 28.</w:t>
      </w:r>
      <w:r w:rsidR="005D0BDD">
        <w:rPr>
          <w:rFonts w:ascii="Arial" w:eastAsia="Times New Roman" w:hAnsi="Arial" w:cs="Arial"/>
          <w:sz w:val="24"/>
          <w:szCs w:val="24"/>
        </w:rPr>
        <w:t xml:space="preserve"> </w:t>
      </w:r>
      <w:r w:rsidRPr="009A5E95">
        <w:rPr>
          <w:rFonts w:ascii="Arial" w:eastAsia="Times New Roman" w:hAnsi="Arial" w:cs="Arial"/>
          <w:sz w:val="24"/>
          <w:szCs w:val="24"/>
        </w:rPr>
        <w:t>septembrī</w:t>
      </w:r>
      <w:r w:rsidR="005D0BDD">
        <w:rPr>
          <w:rFonts w:ascii="Arial" w:eastAsia="Times New Roman" w:hAnsi="Arial" w:cs="Arial"/>
          <w:sz w:val="24"/>
          <w:szCs w:val="24"/>
        </w:rPr>
        <w:t xml:space="preserve">, </w:t>
      </w:r>
      <w:r w:rsidRPr="009A5E95">
        <w:rPr>
          <w:rFonts w:ascii="Arial" w:eastAsia="Times New Roman" w:hAnsi="Arial" w:cs="Arial"/>
          <w:sz w:val="24"/>
          <w:szCs w:val="24"/>
        </w:rPr>
        <w:t>nepieciešams pagarināt darba uzdevumu, lai var izstrādāt detālplānojuma 2. redakciju.</w:t>
      </w:r>
    </w:p>
    <w:p w14:paraId="1A00359A" w14:textId="77777777" w:rsidR="00B34754" w:rsidRDefault="00000000" w:rsidP="00FB5E4E">
      <w:pPr>
        <w:spacing w:after="0" w:line="240" w:lineRule="auto"/>
        <w:ind w:firstLine="720"/>
        <w:jc w:val="both"/>
        <w:rPr>
          <w:rFonts w:ascii="Arial" w:hAnsi="Arial" w:cs="Arial"/>
          <w:sz w:val="24"/>
          <w:szCs w:val="24"/>
        </w:rPr>
      </w:pPr>
      <w:r w:rsidRPr="009A5E95">
        <w:rPr>
          <w:rFonts w:ascii="Arial" w:eastAsia="Times New Roman" w:hAnsi="Arial" w:cs="Arial"/>
          <w:bCs/>
          <w:sz w:val="24"/>
          <w:szCs w:val="24"/>
        </w:rPr>
        <w:t>Ņemot vērā iepriekš minēto un</w:t>
      </w:r>
      <w:r w:rsidR="005D0BDD">
        <w:rPr>
          <w:rFonts w:ascii="Arial" w:eastAsia="Times New Roman" w:hAnsi="Arial" w:cs="Arial"/>
          <w:bCs/>
          <w:sz w:val="24"/>
          <w:szCs w:val="24"/>
        </w:rPr>
        <w:t>,</w:t>
      </w:r>
      <w:r w:rsidRPr="009A5E95">
        <w:rPr>
          <w:rFonts w:ascii="Arial" w:eastAsia="Times New Roman" w:hAnsi="Arial" w:cs="Arial"/>
          <w:bCs/>
          <w:sz w:val="24"/>
          <w:szCs w:val="24"/>
        </w:rPr>
        <w:t xml:space="preserve"> pamatojoties uz Pašvaldību likuma 10.panta pirmās daļas 21.punktu,  Ministru kabineta 2014.gada 14.oktobra noteikumu Nr.628 „Noteikumi par pašvaldību teritorijas attīstības plānošanas dokumentiem” 103., 119.2. apakšpunktu,</w:t>
      </w:r>
      <w:r w:rsidR="006D7CF5">
        <w:rPr>
          <w:rFonts w:ascii="Arial" w:hAnsi="Arial" w:cs="Arial"/>
          <w:sz w:val="24"/>
          <w:szCs w:val="24"/>
        </w:rPr>
        <w:t xml:space="preserve"> un atbilstoši </w:t>
      </w:r>
      <w:r>
        <w:rPr>
          <w:rFonts w:ascii="Arial" w:hAnsi="Arial" w:cs="Arial"/>
          <w:sz w:val="24"/>
          <w:szCs w:val="24"/>
        </w:rPr>
        <w:t>Teritorijas un attīstības</w:t>
      </w:r>
      <w:r w:rsidR="006D7CF5">
        <w:rPr>
          <w:rFonts w:ascii="Arial" w:hAnsi="Arial" w:cs="Arial"/>
          <w:sz w:val="24"/>
          <w:szCs w:val="24"/>
        </w:rPr>
        <w:t xml:space="preserve"> komitejas 202</w:t>
      </w:r>
      <w:r w:rsidR="00FA1341">
        <w:rPr>
          <w:rFonts w:ascii="Arial" w:hAnsi="Arial" w:cs="Arial"/>
          <w:sz w:val="24"/>
          <w:szCs w:val="24"/>
        </w:rPr>
        <w:t>6</w:t>
      </w:r>
      <w:r w:rsidR="006D7CF5">
        <w:rPr>
          <w:rFonts w:ascii="Arial" w:hAnsi="Arial" w:cs="Arial"/>
          <w:sz w:val="24"/>
          <w:szCs w:val="24"/>
        </w:rPr>
        <w:t>.</w:t>
      </w:r>
      <w:r w:rsidR="00FA1341">
        <w:rPr>
          <w:rFonts w:ascii="Arial" w:hAnsi="Arial" w:cs="Arial"/>
          <w:sz w:val="24"/>
          <w:szCs w:val="24"/>
        </w:rPr>
        <w:t>gada 12.februāra</w:t>
      </w:r>
      <w:r w:rsidR="006D7CF5">
        <w:rPr>
          <w:rFonts w:ascii="Arial" w:hAnsi="Arial" w:cs="Arial"/>
          <w:sz w:val="24"/>
          <w:szCs w:val="24"/>
        </w:rPr>
        <w:t xml:space="preserve"> sēdes atzinumam,</w:t>
      </w:r>
    </w:p>
    <w:p w14:paraId="151511DD" w14:textId="77777777" w:rsidR="009B641F" w:rsidRDefault="00000000" w:rsidP="00FB5E4E">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bookmarkEnd w:id="1"/>
    <w:p w14:paraId="645B189C" w14:textId="77777777" w:rsidR="006D7CF5" w:rsidRPr="006D7CF5" w:rsidRDefault="00000000" w:rsidP="00FB5E4E">
      <w:pPr>
        <w:numPr>
          <w:ilvl w:val="0"/>
          <w:numId w:val="5"/>
        </w:numPr>
        <w:spacing w:after="0" w:line="240" w:lineRule="auto"/>
        <w:ind w:left="1080"/>
        <w:contextualSpacing/>
        <w:jc w:val="both"/>
        <w:rPr>
          <w:rFonts w:ascii="Arial" w:eastAsia="Times New Roman" w:hAnsi="Arial" w:cs="Arial"/>
          <w:bCs/>
          <w:sz w:val="24"/>
          <w:szCs w:val="24"/>
        </w:rPr>
      </w:pPr>
      <w:r w:rsidRPr="006D7CF5">
        <w:rPr>
          <w:rFonts w:ascii="Arial" w:eastAsia="Times New Roman" w:hAnsi="Arial" w:cs="Arial"/>
          <w:bCs/>
          <w:sz w:val="24"/>
          <w:szCs w:val="24"/>
        </w:rPr>
        <w:t>Nodot detālplānojumu nekustamajam īpašumam “Vardes”, Papē, Rucavas pagastā, Dienvidkurzemes novadā, zemes vienībai ar kadastra apzīmējumu 64840070230, jaunas redakcijas izstrādei.</w:t>
      </w:r>
    </w:p>
    <w:p w14:paraId="15CC03E6" w14:textId="77777777" w:rsidR="006D7CF5" w:rsidRPr="006D7CF5" w:rsidRDefault="00000000" w:rsidP="00FB5E4E">
      <w:pPr>
        <w:numPr>
          <w:ilvl w:val="0"/>
          <w:numId w:val="5"/>
        </w:numPr>
        <w:spacing w:after="0" w:line="240" w:lineRule="auto"/>
        <w:ind w:left="1080"/>
        <w:contextualSpacing/>
        <w:jc w:val="both"/>
        <w:rPr>
          <w:rFonts w:ascii="Arial" w:eastAsia="Times New Roman" w:hAnsi="Arial" w:cs="Arial"/>
          <w:bCs/>
          <w:sz w:val="24"/>
          <w:szCs w:val="24"/>
        </w:rPr>
      </w:pPr>
      <w:r w:rsidRPr="006D7CF5">
        <w:rPr>
          <w:rFonts w:ascii="Arial" w:eastAsia="Times New Roman" w:hAnsi="Arial" w:cs="Arial"/>
          <w:bCs/>
          <w:sz w:val="24"/>
          <w:szCs w:val="24"/>
        </w:rPr>
        <w:t xml:space="preserve">Pagarināt detālplānojuma darba uzdevumu uz </w:t>
      </w:r>
      <w:r>
        <w:rPr>
          <w:rFonts w:ascii="Arial" w:eastAsia="Times New Roman" w:hAnsi="Arial" w:cs="Arial"/>
          <w:bCs/>
          <w:sz w:val="24"/>
          <w:szCs w:val="24"/>
        </w:rPr>
        <w:t>2 (</w:t>
      </w:r>
      <w:r w:rsidRPr="006D7CF5">
        <w:rPr>
          <w:rFonts w:ascii="Arial" w:eastAsia="Times New Roman" w:hAnsi="Arial" w:cs="Arial"/>
          <w:bCs/>
          <w:sz w:val="24"/>
          <w:szCs w:val="24"/>
        </w:rPr>
        <w:t>diviem</w:t>
      </w:r>
      <w:r>
        <w:rPr>
          <w:rFonts w:ascii="Arial" w:eastAsia="Times New Roman" w:hAnsi="Arial" w:cs="Arial"/>
          <w:bCs/>
          <w:sz w:val="24"/>
          <w:szCs w:val="24"/>
        </w:rPr>
        <w:t>)</w:t>
      </w:r>
      <w:r w:rsidRPr="006D7CF5">
        <w:rPr>
          <w:rFonts w:ascii="Arial" w:eastAsia="Times New Roman" w:hAnsi="Arial" w:cs="Arial"/>
          <w:bCs/>
          <w:sz w:val="24"/>
          <w:szCs w:val="24"/>
        </w:rPr>
        <w:t xml:space="preserve"> gadiem.</w:t>
      </w:r>
    </w:p>
    <w:p w14:paraId="4EBE3F42" w14:textId="77777777" w:rsidR="006D7CF5" w:rsidRPr="006D7CF5" w:rsidRDefault="00000000" w:rsidP="00FB5E4E">
      <w:pPr>
        <w:numPr>
          <w:ilvl w:val="0"/>
          <w:numId w:val="5"/>
        </w:numPr>
        <w:spacing w:after="0" w:line="240" w:lineRule="auto"/>
        <w:ind w:left="1080"/>
        <w:contextualSpacing/>
        <w:jc w:val="both"/>
        <w:rPr>
          <w:rFonts w:ascii="Arial" w:eastAsia="Times New Roman" w:hAnsi="Arial" w:cs="Arial"/>
          <w:bCs/>
          <w:sz w:val="24"/>
          <w:szCs w:val="24"/>
        </w:rPr>
      </w:pPr>
      <w:r w:rsidRPr="006D7CF5">
        <w:rPr>
          <w:rFonts w:ascii="Arial" w:eastAsia="Times New Roman" w:hAnsi="Arial" w:cs="Arial"/>
          <w:bCs/>
          <w:sz w:val="24"/>
          <w:szCs w:val="24"/>
        </w:rPr>
        <w:t>Uzdot Dienvidkurzemes novada Būvvalde</w:t>
      </w:r>
      <w:r w:rsidR="00FA1341">
        <w:rPr>
          <w:rFonts w:ascii="Arial" w:eastAsia="Times New Roman" w:hAnsi="Arial" w:cs="Arial"/>
          <w:bCs/>
          <w:sz w:val="24"/>
          <w:szCs w:val="24"/>
        </w:rPr>
        <w:t xml:space="preserve">i </w:t>
      </w:r>
      <w:r w:rsidRPr="006D7CF5">
        <w:rPr>
          <w:rFonts w:ascii="Arial" w:eastAsia="Times New Roman" w:hAnsi="Arial" w:cs="Arial"/>
          <w:bCs/>
          <w:sz w:val="24"/>
          <w:szCs w:val="24"/>
        </w:rPr>
        <w:t>publicēt lēmumu Teritorijas attīstības plānošanas informācijas sistēmā (TAPIS).</w:t>
      </w:r>
    </w:p>
    <w:p w14:paraId="738DA35C" w14:textId="77777777" w:rsidR="009B641F" w:rsidRDefault="009B641F" w:rsidP="00FB5E4E">
      <w:pPr>
        <w:pStyle w:val="Paraststmeklis"/>
        <w:spacing w:before="0" w:beforeAutospacing="0" w:after="0" w:afterAutospacing="0"/>
        <w:rPr>
          <w:rFonts w:ascii="Arial" w:hAnsi="Arial" w:cs="Arial"/>
        </w:rPr>
      </w:pPr>
    </w:p>
    <w:p w14:paraId="1BC0FF34" w14:textId="77777777" w:rsidR="009B641F" w:rsidRDefault="00000000" w:rsidP="00FB5E4E">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sidR="0037524B">
        <w:rPr>
          <w:rFonts w:ascii="Arial" w:hAnsi="Arial" w:cs="Arial"/>
          <w:sz w:val="24"/>
          <w:szCs w:val="24"/>
        </w:rPr>
        <w:tab/>
        <w:t>(paraksts*)</w:t>
      </w:r>
      <w:r w:rsidR="0037524B">
        <w:rPr>
          <w:rFonts w:ascii="Arial" w:hAnsi="Arial" w:cs="Arial"/>
          <w:sz w:val="24"/>
          <w:szCs w:val="24"/>
        </w:rPr>
        <w:tab/>
        <w:t>#LEMUMA_PARAKSTITAJA1_VARDS# #LEMUMA_PARAKSTITAJA1_UZVARDS#</w:t>
      </w:r>
    </w:p>
    <w:p w14:paraId="560B2E41" w14:textId="77777777" w:rsidR="009B641F" w:rsidRDefault="009B641F" w:rsidP="00FB5E4E">
      <w:pPr>
        <w:spacing w:after="0" w:line="240" w:lineRule="auto"/>
        <w:jc w:val="both"/>
        <w:rPr>
          <w:rFonts w:ascii="Arial" w:hAnsi="Arial" w:cs="Arial"/>
          <w:sz w:val="24"/>
          <w:szCs w:val="24"/>
        </w:rPr>
      </w:pPr>
    </w:p>
    <w:p w14:paraId="05FA4E95" w14:textId="77777777" w:rsidR="00055DB7" w:rsidRDefault="00055DB7" w:rsidP="00FB5E4E">
      <w:pPr>
        <w:spacing w:after="0" w:line="240" w:lineRule="auto"/>
        <w:jc w:val="both"/>
        <w:rPr>
          <w:rFonts w:ascii="Arial" w:hAnsi="Arial" w:cs="Arial"/>
          <w:sz w:val="24"/>
          <w:szCs w:val="24"/>
        </w:rPr>
      </w:pPr>
    </w:p>
    <w:p w14:paraId="6EA54ADF" w14:textId="77777777" w:rsidR="009B641F" w:rsidRDefault="00000000" w:rsidP="00FB5E4E">
      <w:pPr>
        <w:spacing w:after="0" w:line="240" w:lineRule="auto"/>
        <w:jc w:val="both"/>
        <w:rPr>
          <w:rFonts w:ascii="Arial" w:hAnsi="Arial" w:cs="Arial"/>
          <w:sz w:val="20"/>
          <w:szCs w:val="20"/>
        </w:rPr>
      </w:pPr>
      <w:r>
        <w:rPr>
          <w:rFonts w:ascii="Arial" w:hAnsi="Arial" w:cs="Arial"/>
        </w:rPr>
        <w:t>Lēmums nosūtāms:</w:t>
      </w:r>
    </w:p>
    <w:p w14:paraId="56363550" w14:textId="41BCFB2C" w:rsidR="003D15B4" w:rsidRDefault="00000000" w:rsidP="00FB5E4E">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Arhitektūras un plānošanas nodaļas Teritorijas plānotājam Sanitai Urtānei</w:t>
      </w:r>
      <w:r w:rsidRPr="00FF4991">
        <w:rPr>
          <w:rFonts w:ascii="Arial" w:hAnsi="Arial" w:cs="Arial"/>
          <w:iCs/>
          <w:color w:val="000000" w:themeColor="text1"/>
        </w:rPr>
        <w:br/>
      </w:r>
      <w:r w:rsidRPr="00FF4991">
        <w:rPr>
          <w:rFonts w:ascii="Arial" w:hAnsi="Arial" w:cs="Arial"/>
          <w:iCs/>
          <w:color w:val="000000" w:themeColor="text1"/>
        </w:rPr>
        <w:br/>
      </w:r>
      <w:r w:rsidR="0011428F" w:rsidRPr="002B447F">
        <w:rPr>
          <w:rFonts w:ascii="Arial" w:hAnsi="Arial" w:cs="Arial"/>
          <w:iCs/>
          <w:color w:val="000000" w:themeColor="text1"/>
        </w:rPr>
        <w:t>[:]</w:t>
      </w:r>
      <w:r w:rsidRPr="00FF4991">
        <w:rPr>
          <w:rFonts w:ascii="Arial" w:hAnsi="Arial" w:cs="Arial"/>
          <w:iCs/>
          <w:color w:val="000000" w:themeColor="text1"/>
        </w:rPr>
        <w:br/>
      </w:r>
      <w:r w:rsidRPr="00FF4991">
        <w:rPr>
          <w:rFonts w:ascii="Arial" w:hAnsi="Arial" w:cs="Arial"/>
          <w:iCs/>
          <w:color w:val="000000" w:themeColor="text1"/>
        </w:rPr>
        <w:br/>
        <w:t>SIA "V projekts"</w:t>
      </w:r>
    </w:p>
    <w:p w14:paraId="224D1FE4" w14:textId="07E45AC4" w:rsidR="00FB5E4E" w:rsidRDefault="00FB5E4E">
      <w:pPr>
        <w:spacing w:after="160" w:line="259" w:lineRule="auto"/>
        <w:rPr>
          <w:rFonts w:ascii="Arial" w:hAnsi="Arial" w:cs="Arial"/>
          <w:iCs/>
          <w:color w:val="000000" w:themeColor="text1"/>
        </w:rPr>
      </w:pPr>
      <w:r>
        <w:rPr>
          <w:rFonts w:ascii="Arial" w:hAnsi="Arial" w:cs="Arial"/>
          <w:iCs/>
          <w:color w:val="000000" w:themeColor="text1"/>
        </w:rPr>
        <w:br w:type="page"/>
      </w:r>
    </w:p>
    <w:p w14:paraId="67483DF0" w14:textId="77777777" w:rsidR="008542C4" w:rsidRDefault="008542C4" w:rsidP="00FB5E4E">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597D0005" w14:textId="77777777" w:rsidR="008542C4" w:rsidRDefault="008542C4" w:rsidP="00FB5E4E">
      <w:pPr>
        <w:spacing w:after="0" w:line="240" w:lineRule="auto"/>
        <w:jc w:val="center"/>
        <w:rPr>
          <w:rFonts w:ascii="Arial" w:hAnsi="Arial" w:cs="Arial"/>
          <w:b/>
          <w:sz w:val="20"/>
          <w:szCs w:val="20"/>
        </w:rPr>
      </w:pPr>
    </w:p>
    <w:p w14:paraId="2B76A5DF" w14:textId="77777777" w:rsidR="008542C4" w:rsidRPr="009B641F" w:rsidRDefault="008542C4" w:rsidP="00FB5E4E">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01C61EA1" w14:textId="77777777" w:rsidR="008542C4" w:rsidRDefault="008542C4" w:rsidP="00FB5E4E">
      <w:pPr>
        <w:spacing w:after="0" w:line="240" w:lineRule="auto"/>
        <w:jc w:val="both"/>
        <w:rPr>
          <w:rFonts w:ascii="Arial" w:hAnsi="Arial" w:cs="Arial"/>
          <w:bCs/>
          <w:sz w:val="24"/>
          <w:szCs w:val="24"/>
        </w:rPr>
      </w:pPr>
    </w:p>
    <w:p w14:paraId="2891A5F6" w14:textId="77777777" w:rsidR="008542C4" w:rsidRDefault="008542C4" w:rsidP="00FB5E4E">
      <w:pPr>
        <w:spacing w:after="0" w:line="240" w:lineRule="auto"/>
        <w:jc w:val="center"/>
        <w:rPr>
          <w:rFonts w:ascii="Arial" w:hAnsi="Arial" w:cs="Arial"/>
          <w:b/>
          <w:bCs/>
          <w:sz w:val="24"/>
          <w:szCs w:val="24"/>
          <w:u w:val="single"/>
        </w:rPr>
      </w:pPr>
      <w:r>
        <w:rPr>
          <w:rFonts w:ascii="Arial" w:hAnsi="Arial" w:cs="Arial"/>
          <w:b/>
          <w:bCs/>
          <w:sz w:val="24"/>
          <w:szCs w:val="24"/>
          <w:u w:val="single"/>
        </w:rPr>
        <w:t>Par detālplānojuma pilnveidotās redakcijas nodošanu publiskajai apspriešanai un institūciju atzinumu saņemšanai nekustamajam īpašumam “Bleivi”, Rucavas pagastā, Dienvidkurzemes novadā</w:t>
      </w:r>
    </w:p>
    <w:p w14:paraId="76988CEF" w14:textId="77777777" w:rsidR="008542C4" w:rsidRDefault="008542C4" w:rsidP="00FB5E4E">
      <w:pPr>
        <w:spacing w:after="0" w:line="240" w:lineRule="auto"/>
        <w:rPr>
          <w:rFonts w:ascii="Arial" w:hAnsi="Arial" w:cs="Arial"/>
          <w:sz w:val="24"/>
          <w:szCs w:val="24"/>
        </w:rPr>
      </w:pPr>
    </w:p>
    <w:p w14:paraId="55639101"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Dienvidkurzemes novada pašvaldībā ir saņemts:</w:t>
      </w:r>
    </w:p>
    <w:p w14:paraId="67BEA7A8"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1) detālplānojuma izstrādātāja SIA “V projekts”,  reģ. Nr. 42102010421,  juridiskā adrese: Peldu iela 25-1, Liepāja (turpmāk tekstā – Izstrādātājs), 2026.gada 29.janvāra iesniegums Nr.</w:t>
      </w:r>
      <w:r w:rsidRPr="00627F76">
        <w:rPr>
          <w:rFonts w:ascii="Helvetica" w:hAnsi="Helvetica"/>
          <w:color w:val="333333"/>
          <w:sz w:val="21"/>
          <w:szCs w:val="21"/>
          <w:shd w:val="clear" w:color="auto" w:fill="FCFCFD"/>
        </w:rPr>
        <w:t xml:space="preserve"> </w:t>
      </w:r>
      <w:r w:rsidRPr="00627F76">
        <w:rPr>
          <w:rFonts w:ascii="Arial" w:hAnsi="Arial" w:cs="Arial"/>
          <w:sz w:val="24"/>
          <w:szCs w:val="24"/>
          <w:shd w:val="clear" w:color="auto" w:fill="FCFCFD"/>
        </w:rPr>
        <w:t>B/2026/1.2/144-S</w:t>
      </w:r>
      <w:r w:rsidRPr="00627F76">
        <w:rPr>
          <w:rFonts w:ascii="Arial" w:hAnsi="Arial" w:cs="Arial"/>
          <w:sz w:val="24"/>
          <w:szCs w:val="24"/>
        </w:rPr>
        <w:t xml:space="preserve"> par detālplānojuma projekta nodošanu sabiedriskajai apspriešanai un atzinumu saņemšanai no institūcijām nekustamajam īpašumam “Bleivi”, Pape, Rucavas  pagastā, Dienvidkurzemes novadā (turpmāk tekstā – Iesniegums). Iesniegumā norādīts, ka ar detālplānojuma projektu var iepazīties elektroniskā formātā teritorijas attīstības plānošanas informācijas sistēmā (TAPIS). Detālplānojuma projekts sastāv no Paskaidrojuma raksta, Teritorijas izmantošanas un apbūves nosacījumiem un Grafiskās daļas (turpmāk tekstā – Detālplānojuma projekts); </w:t>
      </w:r>
    </w:p>
    <w:p w14:paraId="1832BF23"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2) Detālplānojuma izstrādes vadītājas  Dienvidkurzemes novada Būvvaldes teritorijas plānotājas 2026. gada 4. februāra Ziņojums par detālplānojuma pilnveidotās redakcijas nekustamajam īpašumam “Bleivi”, Papē, Rucavas  pagastā, Dienvidkurzemes novadā turpmāko virzību (turpmāk tekstā – Ziņojums).</w:t>
      </w:r>
    </w:p>
    <w:p w14:paraId="6DDB52CA"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Dienvidkurzemes novada pašvaldības dome (turpmāk tekstā – Dome) konstatē:</w:t>
      </w:r>
    </w:p>
    <w:p w14:paraId="12040E9D"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Detālplānojuma izstrāde uzsākta pamatojoties uz Dienvidkurzemes novada domes 2022. gada 24.novembra lēmumu Nr.1146 65.§ “Par detālplānojuma nekustamam īpašumam “Bleivi” Papē, Rucavas pagastā, Dienvidkurzemes novadā izstrādes uzsākšanu, izstrādes vadītāja un darba uzdevuma apstiprināšanu” pēc nekustamā īpašuma īpašnieka 2022. gada 24. oktobra iesnieguma.</w:t>
      </w:r>
    </w:p>
    <w:p w14:paraId="40B160FF"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Detālplānojuma izstrādes mērķis - Izstrādāt  nekustamā  īpašuma “Bleivi” kompleksas apbūves risinājumu – Meliorētās lauku zeme (L2), detalizējot un konkretizējot Teritorijas plānojumā noteikto teritorijas izmantošanu.</w:t>
      </w:r>
    </w:p>
    <w:p w14:paraId="6FE2E6CF"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 xml:space="preserve">Saskaņā ar Dienvidkurzemes novada pašvaldības domes 2024. gada 29. februāra lēmumu Nr. 187 “Par detālplānojuma projekta nekustamajam īpašumam “Bleivi”, Papē, Rucavas pagastā, nodošanu publiskai apspriešanai un institūciju atzinumu saņemšanai’” detālplānojuma 1. redakcija tika nodota apspriešanai. </w:t>
      </w:r>
    </w:p>
    <w:p w14:paraId="6EBD7AAC"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Saskaņā ar Dienvidkurzemes novada pašvaldības domes 2025. gada 27. marta lēmumu Nr. 243 “Par detālplānojuma projekta nodošanu pilnveidošanai un darba uzdevuma pagarināšanu nekustamajam īpašumam “Bleivi”, Papē, Rucavas pagastā, Dienvidkurzemes novadā” detālplānojuma 1. redakcija tika nodota pilnveidošanai.</w:t>
      </w:r>
    </w:p>
    <w:p w14:paraId="761812D7"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Ministru kabineta 2014.gada 14.oktobra noteikumu Nr.628 “Noteikumi par pašvaldību teritorijas attīstības plānošanas dokumentiem” (turpmāk tekstā – Plānošanas dokumentu noteikumi) 107.punkts nosaka, ka detālplānojuma izstrādes vadītājs 20 darbadienu laikā izskata un sagatavo ziņojumu par detālplānojuma projekta turpmāko virzību.</w:t>
      </w:r>
    </w:p>
    <w:p w14:paraId="1497B3C6"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Plānošanas dokumentu noteikumu 109.punkts nosaka, ka izstrādes vadītājs sagatavoto ziņojumu par tā turpmāko virzību iesniedz izskatīšanai pašvaldībai, kura  pieņem vienu no šādiem lēmumiem: nodot detālplānojuma projektu publiskajai apspriešanai vai precizēt detālplānojuma redakciju atbilstoši izstrādes vadītāja ziņojumam.</w:t>
      </w:r>
    </w:p>
    <w:p w14:paraId="1AD87B8A"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lastRenderedPageBreak/>
        <w:t xml:space="preserve">2026. gada 4. februāra Ziņojumā detālplānojuma izstrādes vadītāja ziņo, ka Veselības inspekcijas, AS “Sadales tīkls”, Nacionālā kultūras mantojuma pārvaldes, VUGD Kurzemes reģiona brigādes nosacījumi, kuru īstenošana jārisina detālplānojuma izstrādē ir ievēroti. Valsts vides dienesta un Dabas aizsardzības pārvaldes nosacījumi un detālplānojuma 1. redakcijas sniegtajos atzinumos izvirzītās prasības, kuru īstenošana jārisina detālplānojuma izstrādē ir ievēroti. Pārējie nosacījumi, kuri risināmi īstenojot būvprojektu ir iekļauti Paskaidrojuma rakstā, TIAN un atzīmēti Ziņojumā par institūciju nosacījumu ievērošanu. </w:t>
      </w:r>
    </w:p>
    <w:p w14:paraId="7E0810FB"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Detālplānojuma projektā ir ievērotas Rucavas novada teritorijas plānojuma 2013. – 2025.gadam un Teritorijas izmantošanas un apbūves noteikumu prasības.</w:t>
      </w:r>
    </w:p>
    <w:p w14:paraId="168061B3"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Detālplānojuma izstrādes vadītājas ierosinājums ir nodot Detālplānojuma pilnveidoto redakciju publiskajai apspriešanai un institūciju atzinumu saņemšanai.</w:t>
      </w:r>
    </w:p>
    <w:p w14:paraId="5630D4E3"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Plānošanas dokumentu noteikumu 5.</w:t>
      </w:r>
      <w:r w:rsidRPr="00627F76">
        <w:rPr>
          <w:rFonts w:ascii="Arial" w:hAnsi="Arial" w:cs="Arial"/>
          <w:sz w:val="24"/>
          <w:szCs w:val="24"/>
          <w:vertAlign w:val="superscript"/>
        </w:rPr>
        <w:t>1</w:t>
      </w:r>
      <w:r w:rsidRPr="00627F76">
        <w:rPr>
          <w:rFonts w:ascii="Arial" w:hAnsi="Arial" w:cs="Arial"/>
        </w:rPr>
        <w:t xml:space="preserve"> </w:t>
      </w:r>
      <w:r w:rsidRPr="00627F76">
        <w:rPr>
          <w:rFonts w:ascii="Arial" w:hAnsi="Arial" w:cs="Arial"/>
          <w:sz w:val="24"/>
          <w:szCs w:val="24"/>
        </w:rPr>
        <w:t>punkts nosaka, ka Publisko apspriešanu var organizēt attālināti vai hibrīdrežīmā – […], detālplānojumam un tematiskajam plānojumam;</w:t>
      </w:r>
    </w:p>
    <w:p w14:paraId="2A63DF88" w14:textId="77777777" w:rsidR="008542C4" w:rsidRPr="00627F76"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Plānošanas dokumentu noteikumu 16.punkts nosaka, ka detālplānojuma publiskās apspriešanas termiņš sākas nākamajā darbdienā pēc attiecīgā plānošanas dokumenta publicēšanas sistēmā..</w:t>
      </w:r>
    </w:p>
    <w:p w14:paraId="548340CB" w14:textId="77777777" w:rsidR="008542C4" w:rsidRDefault="008542C4" w:rsidP="00FB5E4E">
      <w:pPr>
        <w:spacing w:after="0" w:line="240" w:lineRule="auto"/>
        <w:ind w:firstLine="720"/>
        <w:jc w:val="both"/>
        <w:rPr>
          <w:rFonts w:ascii="Arial" w:hAnsi="Arial" w:cs="Arial"/>
          <w:sz w:val="24"/>
          <w:szCs w:val="24"/>
        </w:rPr>
      </w:pPr>
      <w:r w:rsidRPr="00627F76">
        <w:rPr>
          <w:rFonts w:ascii="Arial" w:hAnsi="Arial" w:cs="Arial"/>
          <w:sz w:val="24"/>
          <w:szCs w:val="24"/>
        </w:rPr>
        <w:t>Pamatojoties uz Pašvaldību likuma 10. panta pirmās daļas 21. punktu,  Administratīvā procesa likuma 63. panta pirmās daļas 1.punktu, Ministru kabineta 2014.gada 14.oktobra noteikumu Nr.628 „Noteikumi par pašvaldību teritorijas attīstības plānošanas dokumentiem” 5.</w:t>
      </w:r>
      <w:r w:rsidRPr="00627F76">
        <w:rPr>
          <w:rFonts w:ascii="Arial" w:hAnsi="Arial" w:cs="Arial"/>
          <w:sz w:val="24"/>
          <w:szCs w:val="24"/>
          <w:vertAlign w:val="superscript"/>
        </w:rPr>
        <w:t>1</w:t>
      </w:r>
      <w:r w:rsidRPr="00627F76">
        <w:rPr>
          <w:rFonts w:ascii="Arial" w:hAnsi="Arial" w:cs="Arial"/>
          <w:sz w:val="24"/>
          <w:szCs w:val="24"/>
        </w:rPr>
        <w:t>1., 16., 109.1., 110., 111., 113. punktiem,</w:t>
      </w:r>
      <w:r>
        <w:rPr>
          <w:rFonts w:ascii="Arial" w:hAnsi="Arial" w:cs="Arial"/>
          <w:sz w:val="24"/>
          <w:szCs w:val="24"/>
        </w:rPr>
        <w:t xml:space="preserve"> un atbilstoši Teritorijas un attīstības komitejas 2026. gada 12.februāra  sēdes atzinumam,</w:t>
      </w:r>
    </w:p>
    <w:p w14:paraId="4A598429" w14:textId="77777777" w:rsidR="008542C4" w:rsidRDefault="008542C4" w:rsidP="00FB5E4E">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672FFF9F" w14:textId="77777777" w:rsidR="008542C4" w:rsidRPr="00627F76" w:rsidRDefault="008542C4" w:rsidP="00FB5E4E">
      <w:pPr>
        <w:numPr>
          <w:ilvl w:val="0"/>
          <w:numId w:val="6"/>
        </w:numPr>
        <w:spacing w:after="0" w:line="240" w:lineRule="auto"/>
        <w:ind w:left="426"/>
        <w:jc w:val="both"/>
        <w:rPr>
          <w:rFonts w:ascii="Arial" w:hAnsi="Arial" w:cs="Arial"/>
          <w:sz w:val="24"/>
          <w:szCs w:val="24"/>
        </w:rPr>
      </w:pPr>
      <w:bookmarkStart w:id="2" w:name="_Hlk179201831"/>
      <w:r w:rsidRPr="00627F76">
        <w:rPr>
          <w:rFonts w:ascii="Arial" w:hAnsi="Arial" w:cs="Arial"/>
          <w:sz w:val="24"/>
          <w:szCs w:val="24"/>
        </w:rPr>
        <w:t>Nodot detālplānojuma projektu publiskajai apspriešanai un institūciju atzinumu saņemšanai nekustamajam īpašumam “Bleivi”, Rucavas pagastā, Dienvidkurzemes novadā zemes vienībai ar kadastra apzīmējumu 64840110320.</w:t>
      </w:r>
    </w:p>
    <w:p w14:paraId="376E51BA" w14:textId="77777777" w:rsidR="008542C4" w:rsidRPr="00627F76" w:rsidRDefault="008542C4" w:rsidP="00FB5E4E">
      <w:pPr>
        <w:numPr>
          <w:ilvl w:val="0"/>
          <w:numId w:val="6"/>
        </w:numPr>
        <w:spacing w:after="0" w:line="240" w:lineRule="auto"/>
        <w:ind w:left="426"/>
        <w:jc w:val="both"/>
        <w:rPr>
          <w:rFonts w:ascii="Arial" w:hAnsi="Arial" w:cs="Arial"/>
          <w:sz w:val="24"/>
          <w:szCs w:val="24"/>
        </w:rPr>
      </w:pPr>
      <w:r w:rsidRPr="00627F76">
        <w:rPr>
          <w:rFonts w:ascii="Arial" w:hAnsi="Arial" w:cs="Arial"/>
          <w:sz w:val="24"/>
          <w:szCs w:val="24"/>
        </w:rPr>
        <w:t>Noteikt detālplānojuma pilnveidotās redakcijas neklātienes (attālinātās) publiskās apspriešanas termiņu 15 darbdienas.</w:t>
      </w:r>
    </w:p>
    <w:p w14:paraId="1E4213AE" w14:textId="77777777" w:rsidR="008542C4" w:rsidRPr="00627F76" w:rsidRDefault="008542C4" w:rsidP="00FB5E4E">
      <w:pPr>
        <w:numPr>
          <w:ilvl w:val="0"/>
          <w:numId w:val="6"/>
        </w:numPr>
        <w:spacing w:after="0" w:line="240" w:lineRule="auto"/>
        <w:ind w:left="426"/>
        <w:jc w:val="both"/>
        <w:rPr>
          <w:rFonts w:ascii="Arial" w:hAnsi="Arial" w:cs="Arial"/>
          <w:sz w:val="24"/>
          <w:szCs w:val="24"/>
        </w:rPr>
      </w:pPr>
      <w:r w:rsidRPr="00627F76">
        <w:rPr>
          <w:rFonts w:ascii="Arial" w:hAnsi="Arial" w:cs="Arial"/>
          <w:sz w:val="24"/>
          <w:szCs w:val="24"/>
        </w:rPr>
        <w:t>Noteikt detālplānojuma projekta neklātienes (attālinātās) publiskās apspriešanas sanāksmi: ne ātrāk kā divas nedēļas pēc detālplānojuma projekta publicēšanas sistēmā.</w:t>
      </w:r>
    </w:p>
    <w:p w14:paraId="67F9BC25" w14:textId="77777777" w:rsidR="008542C4" w:rsidRPr="00627F76" w:rsidRDefault="008542C4" w:rsidP="00FB5E4E">
      <w:pPr>
        <w:numPr>
          <w:ilvl w:val="0"/>
          <w:numId w:val="6"/>
        </w:numPr>
        <w:spacing w:after="0" w:line="240" w:lineRule="auto"/>
        <w:ind w:left="426"/>
        <w:jc w:val="both"/>
        <w:rPr>
          <w:rFonts w:ascii="Arial" w:hAnsi="Arial" w:cs="Arial"/>
          <w:sz w:val="24"/>
          <w:szCs w:val="24"/>
        </w:rPr>
      </w:pPr>
      <w:r w:rsidRPr="00627F76">
        <w:rPr>
          <w:rFonts w:ascii="Arial" w:hAnsi="Arial" w:cs="Arial"/>
          <w:sz w:val="24"/>
          <w:szCs w:val="24"/>
        </w:rPr>
        <w:t>Detālplānojuma izstrādātājs sagatavo detālplānojuma pilnveidoto redakciju  un planšeti izdrukas formātā izstādīšanai Rucavas pagasta pārvaldes ēkā un pie detālplānojuma teritorijas.</w:t>
      </w:r>
    </w:p>
    <w:p w14:paraId="72B3D1A6" w14:textId="77777777" w:rsidR="008542C4" w:rsidRPr="00627F76" w:rsidRDefault="008542C4" w:rsidP="00FB5E4E">
      <w:pPr>
        <w:numPr>
          <w:ilvl w:val="0"/>
          <w:numId w:val="6"/>
        </w:numPr>
        <w:spacing w:after="0" w:line="240" w:lineRule="auto"/>
        <w:ind w:left="426"/>
        <w:jc w:val="both"/>
        <w:rPr>
          <w:rFonts w:ascii="Arial" w:hAnsi="Arial" w:cs="Arial"/>
          <w:sz w:val="24"/>
          <w:szCs w:val="24"/>
        </w:rPr>
      </w:pPr>
      <w:r w:rsidRPr="00627F76">
        <w:rPr>
          <w:rFonts w:ascii="Arial" w:hAnsi="Arial" w:cs="Arial"/>
          <w:sz w:val="24"/>
          <w:szCs w:val="24"/>
        </w:rPr>
        <w:t>Detālplānojuma izstrādātājs, publicēšanai sistēmā TAPIS, sagatavo ziņojumu par detālplānojuma pilnveidotās redakcijas publiskās apspriešanas laikā saņemtajiem priekšlikumiem, to izvērtējumu un informāciju par priekšlikumu ņemšanu vērā vai noraidīšanu, nosūtot detālplānojuma izstrādes vadītājai.</w:t>
      </w:r>
    </w:p>
    <w:p w14:paraId="777EB0F5" w14:textId="77777777" w:rsidR="008542C4" w:rsidRPr="00627F76" w:rsidRDefault="008542C4" w:rsidP="00FB5E4E">
      <w:pPr>
        <w:numPr>
          <w:ilvl w:val="0"/>
          <w:numId w:val="6"/>
        </w:numPr>
        <w:spacing w:after="0" w:line="240" w:lineRule="auto"/>
        <w:ind w:left="426"/>
        <w:jc w:val="both"/>
        <w:rPr>
          <w:rFonts w:ascii="Arial" w:hAnsi="Arial" w:cs="Arial"/>
          <w:sz w:val="24"/>
          <w:szCs w:val="24"/>
        </w:rPr>
      </w:pPr>
      <w:r w:rsidRPr="00627F76">
        <w:rPr>
          <w:rFonts w:ascii="Arial" w:hAnsi="Arial" w:cs="Arial"/>
          <w:sz w:val="24"/>
          <w:szCs w:val="24"/>
        </w:rPr>
        <w:t>Uzdot Dienvidkurzemes novada Būvvalde</w:t>
      </w:r>
      <w:r>
        <w:rPr>
          <w:rFonts w:ascii="Arial" w:hAnsi="Arial" w:cs="Arial"/>
          <w:sz w:val="24"/>
          <w:szCs w:val="24"/>
        </w:rPr>
        <w:t xml:space="preserve">i </w:t>
      </w:r>
      <w:r w:rsidRPr="00627F76">
        <w:rPr>
          <w:rFonts w:ascii="Arial" w:hAnsi="Arial" w:cs="Arial"/>
          <w:sz w:val="24"/>
          <w:szCs w:val="24"/>
        </w:rPr>
        <w:t>kontrolēt lēmuma izpildi.</w:t>
      </w:r>
    </w:p>
    <w:bookmarkEnd w:id="2"/>
    <w:p w14:paraId="52579752" w14:textId="77777777" w:rsidR="008542C4" w:rsidRDefault="008542C4" w:rsidP="00FB5E4E">
      <w:pPr>
        <w:pStyle w:val="Paraststmeklis"/>
        <w:spacing w:before="0" w:beforeAutospacing="0" w:after="0" w:afterAutospacing="0"/>
        <w:rPr>
          <w:rFonts w:ascii="Arial" w:hAnsi="Arial" w:cs="Arial"/>
        </w:rPr>
      </w:pPr>
    </w:p>
    <w:p w14:paraId="0555096C" w14:textId="77777777" w:rsidR="008542C4" w:rsidRDefault="008542C4" w:rsidP="00FB5E4E">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2A57258A" w14:textId="77777777" w:rsidR="008542C4" w:rsidRDefault="008542C4" w:rsidP="00FB5E4E">
      <w:pPr>
        <w:spacing w:after="0" w:line="240" w:lineRule="auto"/>
        <w:jc w:val="both"/>
        <w:rPr>
          <w:rFonts w:ascii="Arial" w:hAnsi="Arial" w:cs="Arial"/>
          <w:sz w:val="24"/>
          <w:szCs w:val="24"/>
        </w:rPr>
      </w:pPr>
    </w:p>
    <w:p w14:paraId="6C47E689" w14:textId="77777777" w:rsidR="008542C4" w:rsidRDefault="008542C4" w:rsidP="00FB5E4E">
      <w:pPr>
        <w:spacing w:after="0" w:line="240" w:lineRule="auto"/>
        <w:jc w:val="both"/>
        <w:rPr>
          <w:rFonts w:ascii="Arial" w:hAnsi="Arial" w:cs="Arial"/>
          <w:sz w:val="24"/>
          <w:szCs w:val="24"/>
        </w:rPr>
      </w:pPr>
    </w:p>
    <w:p w14:paraId="1D6419F2" w14:textId="77777777" w:rsidR="008542C4" w:rsidRDefault="008542C4" w:rsidP="00FB5E4E">
      <w:pPr>
        <w:spacing w:after="0" w:line="240" w:lineRule="auto"/>
        <w:jc w:val="both"/>
        <w:rPr>
          <w:rFonts w:ascii="Arial" w:hAnsi="Arial" w:cs="Arial"/>
          <w:sz w:val="20"/>
          <w:szCs w:val="20"/>
        </w:rPr>
      </w:pPr>
      <w:r>
        <w:rPr>
          <w:rFonts w:ascii="Arial" w:hAnsi="Arial" w:cs="Arial"/>
        </w:rPr>
        <w:t>Lēmums nosūtāms:</w:t>
      </w:r>
    </w:p>
    <w:p w14:paraId="24441C47" w14:textId="71D0C6EE" w:rsidR="008542C4" w:rsidRPr="00D001FF" w:rsidRDefault="008542C4" w:rsidP="00FB5E4E">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Arhitektūras un plānošanas nodaļas Teritorijas plānotājam Sanitai Urtānei</w:t>
      </w:r>
      <w:r w:rsidRPr="00FF4991">
        <w:rPr>
          <w:rFonts w:ascii="Arial" w:hAnsi="Arial" w:cs="Arial"/>
          <w:iCs/>
          <w:color w:val="000000" w:themeColor="text1"/>
        </w:rPr>
        <w:br/>
        <w:t>SIA "V projekts"</w:t>
      </w:r>
      <w:r w:rsidRPr="00FF4991">
        <w:rPr>
          <w:rFonts w:ascii="Arial" w:hAnsi="Arial" w:cs="Arial"/>
          <w:iCs/>
          <w:color w:val="000000" w:themeColor="text1"/>
        </w:rPr>
        <w:br/>
      </w:r>
      <w:r w:rsidRPr="002B447F">
        <w:rPr>
          <w:rFonts w:ascii="Arial" w:hAnsi="Arial" w:cs="Arial"/>
          <w:iCs/>
          <w:color w:val="000000" w:themeColor="text1"/>
        </w:rPr>
        <w:t>[:]</w:t>
      </w:r>
    </w:p>
    <w:p w14:paraId="63F63B6E" w14:textId="40629231" w:rsidR="00FB5E4E" w:rsidRDefault="00FB5E4E" w:rsidP="00FB5E4E">
      <w:pPr>
        <w:tabs>
          <w:tab w:val="left" w:pos="2775"/>
        </w:tabs>
        <w:spacing w:after="0" w:line="240" w:lineRule="auto"/>
        <w:rPr>
          <w:rFonts w:ascii="Arial" w:hAnsi="Arial" w:cs="Arial"/>
          <w:iCs/>
          <w:color w:val="000000" w:themeColor="text1"/>
        </w:rPr>
      </w:pPr>
    </w:p>
    <w:p w14:paraId="208F31D4" w14:textId="77777777" w:rsidR="00FB5E4E" w:rsidRDefault="00FB5E4E">
      <w:pPr>
        <w:spacing w:after="160" w:line="259" w:lineRule="auto"/>
        <w:rPr>
          <w:rFonts w:ascii="Arial" w:hAnsi="Arial" w:cs="Arial"/>
          <w:iCs/>
          <w:color w:val="000000" w:themeColor="text1"/>
        </w:rPr>
      </w:pPr>
      <w:r>
        <w:rPr>
          <w:rFonts w:ascii="Arial" w:hAnsi="Arial" w:cs="Arial"/>
          <w:iCs/>
          <w:color w:val="000000" w:themeColor="text1"/>
        </w:rPr>
        <w:br w:type="page"/>
      </w:r>
    </w:p>
    <w:p w14:paraId="1ECEB75C" w14:textId="77777777" w:rsidR="008542C4" w:rsidRDefault="008542C4" w:rsidP="00FB5E4E">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7B5D0528" w14:textId="77777777" w:rsidR="008542C4" w:rsidRDefault="008542C4" w:rsidP="00FB5E4E">
      <w:pPr>
        <w:spacing w:after="0" w:line="240" w:lineRule="auto"/>
        <w:jc w:val="center"/>
        <w:rPr>
          <w:rFonts w:ascii="Arial" w:hAnsi="Arial" w:cs="Arial"/>
          <w:b/>
          <w:sz w:val="20"/>
          <w:szCs w:val="20"/>
        </w:rPr>
      </w:pPr>
    </w:p>
    <w:p w14:paraId="3A9BCD56" w14:textId="77777777" w:rsidR="008542C4" w:rsidRPr="009B641F" w:rsidRDefault="008542C4" w:rsidP="00FB5E4E">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06213530" w14:textId="77777777" w:rsidR="008542C4" w:rsidRDefault="008542C4" w:rsidP="00FB5E4E">
      <w:pPr>
        <w:spacing w:after="0" w:line="240" w:lineRule="auto"/>
        <w:jc w:val="both"/>
        <w:rPr>
          <w:rFonts w:ascii="Arial" w:hAnsi="Arial" w:cs="Arial"/>
          <w:bCs/>
          <w:sz w:val="24"/>
          <w:szCs w:val="24"/>
        </w:rPr>
      </w:pPr>
    </w:p>
    <w:p w14:paraId="430216DA" w14:textId="77777777" w:rsidR="008542C4" w:rsidRDefault="008542C4" w:rsidP="00FB5E4E">
      <w:pPr>
        <w:spacing w:after="0" w:line="240" w:lineRule="auto"/>
        <w:jc w:val="center"/>
        <w:rPr>
          <w:rFonts w:ascii="Arial" w:hAnsi="Arial" w:cs="Arial"/>
          <w:b/>
          <w:bCs/>
          <w:sz w:val="24"/>
          <w:szCs w:val="24"/>
          <w:u w:val="single"/>
        </w:rPr>
      </w:pPr>
      <w:r>
        <w:rPr>
          <w:rFonts w:ascii="Arial" w:hAnsi="Arial" w:cs="Arial"/>
          <w:b/>
          <w:bCs/>
          <w:sz w:val="24"/>
          <w:szCs w:val="24"/>
          <w:u w:val="single"/>
        </w:rPr>
        <w:t>Par detālplānojuma izstrādes uzsākšanu nekustamajam īpašumam “Pīlēni”, Ziemupē, Dienvidkurzemes novadā</w:t>
      </w:r>
    </w:p>
    <w:p w14:paraId="42338DAD" w14:textId="77777777" w:rsidR="008542C4" w:rsidRDefault="008542C4" w:rsidP="00FB5E4E">
      <w:pPr>
        <w:spacing w:after="0" w:line="240" w:lineRule="auto"/>
        <w:rPr>
          <w:rFonts w:ascii="Arial" w:hAnsi="Arial" w:cs="Arial"/>
          <w:sz w:val="24"/>
          <w:szCs w:val="24"/>
        </w:rPr>
      </w:pPr>
    </w:p>
    <w:p w14:paraId="4ECEEF94" w14:textId="77777777" w:rsidR="008542C4" w:rsidRPr="002B447F" w:rsidRDefault="008542C4" w:rsidP="00FB5E4E">
      <w:pPr>
        <w:spacing w:after="0" w:line="240" w:lineRule="auto"/>
        <w:ind w:firstLine="720"/>
        <w:jc w:val="both"/>
        <w:rPr>
          <w:rFonts w:ascii="Arial" w:hAnsi="Arial" w:cs="Arial"/>
          <w:sz w:val="24"/>
          <w:szCs w:val="24"/>
        </w:rPr>
      </w:pPr>
      <w:r w:rsidRPr="002B447F">
        <w:rPr>
          <w:rFonts w:ascii="Arial" w:hAnsi="Arial" w:cs="Arial"/>
          <w:sz w:val="24"/>
          <w:szCs w:val="24"/>
        </w:rPr>
        <w:t>Dienvidkurzemes novada pašvaldība ir saņēmusi 2026. gada 28. janvārī [:], iesniegumu (reģistrēts 28.01.2026. ar kārtas Nr. B/2026/1.2/140-S) ar lūgumu pieņemt lēmumu par detālplānojuma izstrādes uzsākšanu zemes vienībai nekustamajā īpašumā “Pīlēni”, Ziemupē, Dienvidkurzemes novadā (kadastra apzīmējums 64960010329), darba uzdevuma un izstrādes vadītāja apstiprināšanu.</w:t>
      </w:r>
    </w:p>
    <w:p w14:paraId="73C9D069" w14:textId="77777777" w:rsidR="008542C4" w:rsidRPr="002B447F" w:rsidRDefault="008542C4" w:rsidP="00FB5E4E">
      <w:pPr>
        <w:spacing w:after="0" w:line="240" w:lineRule="auto"/>
        <w:ind w:firstLine="720"/>
        <w:jc w:val="both"/>
        <w:rPr>
          <w:rFonts w:ascii="Arial" w:hAnsi="Arial" w:cs="Arial"/>
          <w:sz w:val="24"/>
          <w:szCs w:val="24"/>
        </w:rPr>
      </w:pPr>
      <w:r w:rsidRPr="002B447F">
        <w:rPr>
          <w:rFonts w:ascii="Arial" w:hAnsi="Arial" w:cs="Arial"/>
          <w:sz w:val="24"/>
          <w:szCs w:val="24"/>
        </w:rPr>
        <w:t>Par detālplānojuma izstrādātāju zemes vienībai nekustamajā īpašumā “Pīlēni”, Ziemupē, Dienvidkurzemes novadā (kadastra apzīmējums 64960010329) apstiprināt  SIA “METRUM” (reģ.nr. 40003388748).</w:t>
      </w:r>
    </w:p>
    <w:p w14:paraId="204D4F92" w14:textId="77777777" w:rsidR="008542C4" w:rsidRPr="002B447F" w:rsidRDefault="008542C4" w:rsidP="00FB5E4E">
      <w:pPr>
        <w:spacing w:after="0" w:line="240" w:lineRule="auto"/>
        <w:ind w:firstLine="720"/>
        <w:jc w:val="both"/>
        <w:rPr>
          <w:rFonts w:ascii="Arial" w:hAnsi="Arial" w:cs="Arial"/>
          <w:sz w:val="24"/>
          <w:szCs w:val="24"/>
        </w:rPr>
      </w:pPr>
      <w:r w:rsidRPr="002B447F">
        <w:rPr>
          <w:rFonts w:ascii="Arial" w:hAnsi="Arial" w:cs="Arial"/>
          <w:sz w:val="24"/>
          <w:szCs w:val="24"/>
        </w:rPr>
        <w:t>Detālplānojuma izstrādes mērķis – jaunu zemes vienību veidošana, detalizējot un konkretizējot Teritorijas plānojumā noteiktajā funkcionālajā zonējumā paredzēto teritorijas izmantošanas veidu, aprobežojumus, nosakot prasības katras zemes vienības teritorijas izmantošanai un apbūvei - Savrupmāju apbūves teritorija (DzS), nodrošinot piekļuvi jaunizveidotajām zemes vienībām.</w:t>
      </w:r>
    </w:p>
    <w:p w14:paraId="50F25E98" w14:textId="77777777" w:rsidR="008542C4" w:rsidRPr="00D84247" w:rsidRDefault="008542C4" w:rsidP="00FB5E4E">
      <w:pPr>
        <w:spacing w:after="0" w:line="240" w:lineRule="auto"/>
        <w:ind w:firstLine="720"/>
        <w:jc w:val="both"/>
        <w:rPr>
          <w:rFonts w:ascii="Arial" w:hAnsi="Arial" w:cs="Arial"/>
          <w:sz w:val="24"/>
          <w:szCs w:val="24"/>
        </w:rPr>
      </w:pPr>
      <w:r w:rsidRPr="002B447F">
        <w:rPr>
          <w:rFonts w:ascii="Arial" w:hAnsi="Arial" w:cs="Arial"/>
          <w:sz w:val="24"/>
          <w:szCs w:val="24"/>
        </w:rPr>
        <w:t>Nekustamais īpašums “Pīlēni”, Ziemupē, kadastra Nr. 64960010329, reģistrēts Kurzemes rajona tiesas Vērgales pagasta zemesgrāmatas nodalījumā [:], īpašuma tiesība nostiprināta [:]. Īpašuma kopējā platība 4,33 ha, kas sastāv no vienas (1) zemes vienības, kadastra apzīmējums 64960010329.</w:t>
      </w:r>
    </w:p>
    <w:p w14:paraId="7D23BCCA" w14:textId="77777777" w:rsidR="008542C4" w:rsidRPr="00D84247" w:rsidRDefault="008542C4" w:rsidP="00FB5E4E">
      <w:pPr>
        <w:spacing w:after="0" w:line="240" w:lineRule="auto"/>
        <w:ind w:firstLine="720"/>
        <w:jc w:val="both"/>
        <w:rPr>
          <w:rFonts w:ascii="Arial" w:hAnsi="Arial" w:cs="Arial"/>
          <w:sz w:val="24"/>
          <w:szCs w:val="24"/>
        </w:rPr>
      </w:pPr>
      <w:r w:rsidRPr="00D84247">
        <w:rPr>
          <w:rFonts w:ascii="Arial" w:hAnsi="Arial" w:cs="Arial"/>
          <w:sz w:val="24"/>
          <w:szCs w:val="24"/>
        </w:rPr>
        <w:t>Atbilstoši spēkā esošā Pāvilostas novada teritorijas plānojuma 2012. – 2024.gadam pielikumam</w:t>
      </w:r>
      <w:r>
        <w:rPr>
          <w:rFonts w:ascii="Arial" w:hAnsi="Arial" w:cs="Arial"/>
          <w:sz w:val="24"/>
          <w:szCs w:val="24"/>
        </w:rPr>
        <w:t>,</w:t>
      </w:r>
      <w:r w:rsidRPr="00D84247">
        <w:rPr>
          <w:rFonts w:ascii="Arial" w:hAnsi="Arial" w:cs="Arial"/>
          <w:sz w:val="24"/>
          <w:szCs w:val="24"/>
        </w:rPr>
        <w:t xml:space="preserve"> Pāvilostas novada Ziemupes ciema teritorijas plānotā (atļautā) izmantošana – funkcionālais zonējums - zemes vienībai ar kadastra apzīmējumu 64960010329 apstiprināta funkcionālā zona - Savrupmāju apbūves teritorija (DzS). Zemes vienība atrodas Baltijas jūras ierobežotas saimnieciskās darbības joslas teritorijā.</w:t>
      </w:r>
    </w:p>
    <w:p w14:paraId="5F0E8DD6" w14:textId="77777777" w:rsidR="008542C4" w:rsidRPr="00D84247" w:rsidRDefault="008542C4" w:rsidP="00FB5E4E">
      <w:pPr>
        <w:spacing w:after="0" w:line="240" w:lineRule="auto"/>
        <w:ind w:firstLine="720"/>
        <w:jc w:val="both"/>
        <w:rPr>
          <w:rFonts w:ascii="Arial" w:hAnsi="Arial" w:cs="Arial"/>
          <w:sz w:val="24"/>
          <w:szCs w:val="24"/>
        </w:rPr>
      </w:pPr>
      <w:r w:rsidRPr="00D84247">
        <w:rPr>
          <w:rFonts w:ascii="Arial" w:hAnsi="Arial" w:cs="Arial"/>
          <w:sz w:val="24"/>
          <w:szCs w:val="24"/>
        </w:rPr>
        <w:t>Pamatojoties uz dabas datu pārvaldības sistēmas “OZOLS” pieejamiem datiem nekustamajā īpašumā “Pīlēni”, Ziemupē nav konstatēti īpaši aizsargājami biotopi. Saskaņā ar Meliorācijas kadastra informāciju, zemes vienībā ar kadastra apzīmējumu  64960010329 atrodas meliorācijas objekti.</w:t>
      </w:r>
    </w:p>
    <w:p w14:paraId="4C643FB4" w14:textId="77777777" w:rsidR="008542C4" w:rsidRPr="00D84247" w:rsidRDefault="008542C4" w:rsidP="00FB5E4E">
      <w:pPr>
        <w:spacing w:after="0" w:line="240" w:lineRule="auto"/>
        <w:ind w:firstLine="720"/>
        <w:jc w:val="both"/>
        <w:rPr>
          <w:rFonts w:ascii="Arial" w:hAnsi="Arial" w:cs="Arial"/>
          <w:sz w:val="24"/>
          <w:szCs w:val="24"/>
        </w:rPr>
      </w:pPr>
      <w:r w:rsidRPr="00D84247">
        <w:rPr>
          <w:rFonts w:ascii="Arial" w:hAnsi="Arial" w:cs="Arial"/>
          <w:sz w:val="24"/>
          <w:szCs w:val="24"/>
        </w:rPr>
        <w:t>Izstrādājot un apstiprinot Pāvilostas novada domes 2013.</w:t>
      </w:r>
      <w:r>
        <w:rPr>
          <w:rFonts w:ascii="Arial" w:hAnsi="Arial" w:cs="Arial"/>
          <w:sz w:val="24"/>
          <w:szCs w:val="24"/>
        </w:rPr>
        <w:t xml:space="preserve"> </w:t>
      </w:r>
      <w:r w:rsidRPr="00D84247">
        <w:rPr>
          <w:rFonts w:ascii="Arial" w:hAnsi="Arial" w:cs="Arial"/>
          <w:sz w:val="24"/>
          <w:szCs w:val="24"/>
        </w:rPr>
        <w:t>gada 30.</w:t>
      </w:r>
      <w:r>
        <w:rPr>
          <w:rFonts w:ascii="Arial" w:hAnsi="Arial" w:cs="Arial"/>
          <w:sz w:val="24"/>
          <w:szCs w:val="24"/>
        </w:rPr>
        <w:t xml:space="preserve"> </w:t>
      </w:r>
      <w:r w:rsidRPr="00D84247">
        <w:rPr>
          <w:rFonts w:ascii="Arial" w:hAnsi="Arial" w:cs="Arial"/>
          <w:sz w:val="24"/>
          <w:szCs w:val="24"/>
        </w:rPr>
        <w:t>maija saistošos noteikumus Nr.3 „Par Pāvilostas novada teritorijas plānojuma 2012. – 2024.gadam”</w:t>
      </w:r>
      <w:r>
        <w:rPr>
          <w:rFonts w:ascii="Arial" w:hAnsi="Arial" w:cs="Arial"/>
          <w:sz w:val="24"/>
          <w:szCs w:val="24"/>
        </w:rPr>
        <w:t>,</w:t>
      </w:r>
      <w:r w:rsidRPr="00D84247">
        <w:rPr>
          <w:rFonts w:ascii="Arial" w:hAnsi="Arial" w:cs="Arial"/>
          <w:sz w:val="24"/>
          <w:szCs w:val="24"/>
        </w:rPr>
        <w:t xml:space="preserve"> ņemti vērā tā brīža aktuālākie likumdošanas akti, institūciju nosacījumi un atzinumi. </w:t>
      </w:r>
    </w:p>
    <w:p w14:paraId="3CECCAFC" w14:textId="77777777" w:rsidR="008542C4" w:rsidRDefault="008542C4" w:rsidP="00FB5E4E">
      <w:pPr>
        <w:spacing w:after="0" w:line="240" w:lineRule="auto"/>
        <w:ind w:firstLine="720"/>
        <w:jc w:val="both"/>
        <w:rPr>
          <w:rFonts w:ascii="Arial" w:hAnsi="Arial" w:cs="Arial"/>
          <w:sz w:val="24"/>
          <w:szCs w:val="24"/>
        </w:rPr>
      </w:pPr>
      <w:r w:rsidRPr="00D84247">
        <w:rPr>
          <w:rFonts w:ascii="Arial" w:hAnsi="Arial" w:cs="Arial"/>
          <w:sz w:val="24"/>
          <w:szCs w:val="24"/>
        </w:rPr>
        <w:t xml:space="preserve">Pamatojoties uz Ministru </w:t>
      </w:r>
      <w:r>
        <w:rPr>
          <w:rFonts w:ascii="Arial" w:hAnsi="Arial" w:cs="Arial"/>
          <w:sz w:val="24"/>
          <w:szCs w:val="24"/>
        </w:rPr>
        <w:t>k</w:t>
      </w:r>
      <w:r w:rsidRPr="00D84247">
        <w:rPr>
          <w:rFonts w:ascii="Arial" w:hAnsi="Arial" w:cs="Arial"/>
          <w:sz w:val="24"/>
          <w:szCs w:val="24"/>
        </w:rPr>
        <w:t xml:space="preserve">abineta </w:t>
      </w:r>
      <w:r>
        <w:rPr>
          <w:rFonts w:ascii="Arial" w:hAnsi="Arial" w:cs="Arial"/>
          <w:sz w:val="24"/>
          <w:szCs w:val="24"/>
        </w:rPr>
        <w:t xml:space="preserve">2024. gada 14. oktobra </w:t>
      </w:r>
      <w:r w:rsidRPr="00D84247">
        <w:rPr>
          <w:rFonts w:ascii="Arial" w:hAnsi="Arial" w:cs="Arial"/>
          <w:sz w:val="24"/>
          <w:szCs w:val="24"/>
        </w:rPr>
        <w:t xml:space="preserve">noteikumu Nr.628 „Noteikumi par pašvaldību teritorijas attīstības plānošanas dokumentiem” 13., 38., 39.,39.1., 96., 98., 99., 102. un 132. punktu,  Teritorijas attīstības plānošanas likuma 28.panta ceturto daļu, Pāvilostas novada domes </w:t>
      </w:r>
      <w:r>
        <w:rPr>
          <w:rFonts w:ascii="Arial" w:hAnsi="Arial" w:cs="Arial"/>
          <w:sz w:val="24"/>
          <w:szCs w:val="24"/>
        </w:rPr>
        <w:t xml:space="preserve">2013. gada 30. maija </w:t>
      </w:r>
      <w:r w:rsidRPr="00D84247">
        <w:rPr>
          <w:rFonts w:ascii="Arial" w:hAnsi="Arial" w:cs="Arial"/>
          <w:sz w:val="24"/>
          <w:szCs w:val="24"/>
        </w:rPr>
        <w:t xml:space="preserve">saistošajiem noteikumiem Nr.3 „Par Pāvilostas novada teritorijas plānojuma 2012. – 2024.gadam” sadaļas “Teritorijas izmantošanas un apbūves noteikumi” 501. punktu </w:t>
      </w:r>
      <w:r>
        <w:rPr>
          <w:rFonts w:ascii="Arial" w:hAnsi="Arial" w:cs="Arial"/>
          <w:sz w:val="24"/>
          <w:szCs w:val="24"/>
        </w:rPr>
        <w:t>un, atbilstoši Teritorijas un attīstības komitejas 2026. gada 12. februāra sēdes atzinumam,</w:t>
      </w:r>
    </w:p>
    <w:p w14:paraId="63340348" w14:textId="77777777" w:rsidR="008542C4" w:rsidRDefault="008542C4" w:rsidP="00FB5E4E">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5D6EC3E9" w14:textId="77777777" w:rsidR="008542C4" w:rsidRPr="00215809" w:rsidRDefault="008542C4" w:rsidP="00FB5E4E">
      <w:pPr>
        <w:pStyle w:val="Bezatstarpm"/>
        <w:numPr>
          <w:ilvl w:val="0"/>
          <w:numId w:val="4"/>
        </w:numPr>
        <w:jc w:val="both"/>
        <w:rPr>
          <w:rFonts w:ascii="Arial" w:hAnsi="Arial" w:cs="Arial"/>
          <w:sz w:val="24"/>
          <w:szCs w:val="24"/>
        </w:rPr>
      </w:pPr>
      <w:r w:rsidRPr="00215809">
        <w:rPr>
          <w:rFonts w:ascii="Arial" w:hAnsi="Arial" w:cs="Arial"/>
          <w:sz w:val="24"/>
          <w:szCs w:val="24"/>
        </w:rPr>
        <w:t xml:space="preserve">Uzsākt detālplānojuma izstrādi </w:t>
      </w:r>
      <w:r>
        <w:rPr>
          <w:rFonts w:ascii="Arial" w:hAnsi="Arial" w:cs="Arial"/>
          <w:sz w:val="24"/>
          <w:szCs w:val="24"/>
        </w:rPr>
        <w:t>nekustamajam īpašumam “Pīlēni”, Ziemupē,</w:t>
      </w:r>
      <w:r w:rsidRPr="00215809">
        <w:rPr>
          <w:rFonts w:ascii="Arial" w:hAnsi="Arial" w:cs="Arial"/>
          <w:sz w:val="24"/>
          <w:szCs w:val="24"/>
        </w:rPr>
        <w:t xml:space="preserve"> Dienvidkurzemes novadā (kadastra Nr.</w:t>
      </w:r>
      <w:r w:rsidRPr="00641B07">
        <w:t xml:space="preserve"> </w:t>
      </w:r>
      <w:r w:rsidRPr="00444C22">
        <w:rPr>
          <w:rFonts w:ascii="Arial" w:hAnsi="Arial" w:cs="Arial"/>
          <w:sz w:val="24"/>
          <w:szCs w:val="24"/>
        </w:rPr>
        <w:t>64960010329</w:t>
      </w:r>
      <w:r w:rsidRPr="00215809">
        <w:rPr>
          <w:rFonts w:ascii="Arial" w:hAnsi="Arial" w:cs="Arial"/>
          <w:sz w:val="24"/>
          <w:szCs w:val="24"/>
        </w:rPr>
        <w:t>) zemes vienībai ar kadastra apzīmējum</w:t>
      </w:r>
      <w:r>
        <w:rPr>
          <w:rFonts w:ascii="Arial" w:hAnsi="Arial" w:cs="Arial"/>
          <w:sz w:val="24"/>
          <w:szCs w:val="24"/>
        </w:rPr>
        <w:t>u</w:t>
      </w:r>
      <w:r w:rsidRPr="00215809">
        <w:rPr>
          <w:rFonts w:ascii="Arial" w:hAnsi="Arial" w:cs="Arial"/>
          <w:sz w:val="24"/>
          <w:szCs w:val="24"/>
        </w:rPr>
        <w:t xml:space="preserve"> </w:t>
      </w:r>
      <w:r w:rsidRPr="00444C22">
        <w:rPr>
          <w:rFonts w:ascii="Arial" w:hAnsi="Arial" w:cs="Arial"/>
          <w:sz w:val="24"/>
          <w:szCs w:val="24"/>
        </w:rPr>
        <w:t>64960010329</w:t>
      </w:r>
      <w:r w:rsidRPr="00215809">
        <w:rPr>
          <w:rFonts w:ascii="Arial" w:hAnsi="Arial" w:cs="Arial"/>
          <w:sz w:val="24"/>
          <w:szCs w:val="24"/>
        </w:rPr>
        <w:t xml:space="preserve">, platība </w:t>
      </w:r>
      <w:r>
        <w:rPr>
          <w:rFonts w:ascii="Arial" w:hAnsi="Arial" w:cs="Arial"/>
          <w:sz w:val="24"/>
          <w:szCs w:val="24"/>
        </w:rPr>
        <w:t xml:space="preserve">4,33 </w:t>
      </w:r>
      <w:r w:rsidRPr="00215809">
        <w:rPr>
          <w:rFonts w:ascii="Arial" w:hAnsi="Arial" w:cs="Arial"/>
          <w:sz w:val="24"/>
          <w:szCs w:val="24"/>
        </w:rPr>
        <w:t xml:space="preserve">ha, </w:t>
      </w:r>
      <w:r>
        <w:rPr>
          <w:rFonts w:ascii="Arial" w:hAnsi="Arial" w:cs="Arial"/>
          <w:sz w:val="24"/>
          <w:szCs w:val="24"/>
        </w:rPr>
        <w:t xml:space="preserve">pirms nekustamā īpašuma sadales un </w:t>
      </w:r>
      <w:r>
        <w:rPr>
          <w:rFonts w:ascii="Arial" w:hAnsi="Arial" w:cs="Arial"/>
          <w:sz w:val="24"/>
          <w:szCs w:val="24"/>
        </w:rPr>
        <w:lastRenderedPageBreak/>
        <w:t>apbūves</w:t>
      </w:r>
      <w:r w:rsidRPr="00215809">
        <w:rPr>
          <w:rFonts w:ascii="Arial" w:hAnsi="Arial" w:cs="Arial"/>
          <w:sz w:val="24"/>
          <w:szCs w:val="24"/>
        </w:rPr>
        <w:t xml:space="preserve">, detalizējot un konkretizējot Teritorijas plānojumā paredzēto teritorijas izmantošanas veidu, aprobežojumus, nosakot prasības zemes vienības teritorijas izmantošanai un apbūvei, nodrošinot piekļuvi. </w:t>
      </w:r>
    </w:p>
    <w:p w14:paraId="7D5EAAEA" w14:textId="77777777" w:rsidR="008542C4" w:rsidRPr="00215809" w:rsidRDefault="008542C4" w:rsidP="00FB5E4E">
      <w:pPr>
        <w:pStyle w:val="Bezatstarpm"/>
        <w:numPr>
          <w:ilvl w:val="0"/>
          <w:numId w:val="4"/>
        </w:numPr>
        <w:jc w:val="both"/>
        <w:rPr>
          <w:rFonts w:ascii="Arial" w:hAnsi="Arial" w:cs="Arial"/>
          <w:sz w:val="24"/>
          <w:szCs w:val="24"/>
        </w:rPr>
      </w:pPr>
      <w:r w:rsidRPr="00215809">
        <w:rPr>
          <w:rFonts w:ascii="Arial" w:hAnsi="Arial" w:cs="Arial"/>
          <w:sz w:val="24"/>
          <w:szCs w:val="24"/>
        </w:rPr>
        <w:t>Apstiprināt detālplānojuma teritoriju – īpašum</w:t>
      </w:r>
      <w:r>
        <w:rPr>
          <w:rFonts w:ascii="Arial" w:hAnsi="Arial" w:cs="Arial"/>
          <w:sz w:val="24"/>
          <w:szCs w:val="24"/>
        </w:rPr>
        <w:t>s</w:t>
      </w:r>
      <w:r w:rsidRPr="00215809">
        <w:rPr>
          <w:rFonts w:ascii="Arial" w:hAnsi="Arial" w:cs="Arial"/>
          <w:sz w:val="24"/>
          <w:szCs w:val="24"/>
        </w:rPr>
        <w:t xml:space="preserve"> </w:t>
      </w:r>
      <w:r>
        <w:rPr>
          <w:rFonts w:ascii="Arial" w:hAnsi="Arial" w:cs="Arial"/>
          <w:sz w:val="24"/>
          <w:szCs w:val="24"/>
        </w:rPr>
        <w:t>“Pīlēni”, Ziemupē,</w:t>
      </w:r>
      <w:r w:rsidRPr="00215809">
        <w:rPr>
          <w:rFonts w:ascii="Arial" w:hAnsi="Arial" w:cs="Arial"/>
          <w:sz w:val="24"/>
          <w:szCs w:val="24"/>
        </w:rPr>
        <w:t xml:space="preserve"> Dienvidkurzemes novadā</w:t>
      </w:r>
      <w:r>
        <w:rPr>
          <w:rFonts w:ascii="Arial" w:hAnsi="Arial" w:cs="Arial"/>
          <w:sz w:val="24"/>
          <w:szCs w:val="24"/>
        </w:rPr>
        <w:t>,</w:t>
      </w:r>
      <w:r w:rsidRPr="00215809">
        <w:rPr>
          <w:rFonts w:ascii="Arial" w:hAnsi="Arial" w:cs="Arial"/>
          <w:sz w:val="24"/>
          <w:szCs w:val="24"/>
        </w:rPr>
        <w:t xml:space="preserve"> zemes vienība ar kadastra </w:t>
      </w:r>
      <w:r>
        <w:rPr>
          <w:rFonts w:ascii="Arial" w:hAnsi="Arial" w:cs="Arial"/>
          <w:sz w:val="24"/>
          <w:szCs w:val="24"/>
        </w:rPr>
        <w:t>apzīmējumu</w:t>
      </w:r>
      <w:r w:rsidRPr="00215809">
        <w:rPr>
          <w:rFonts w:ascii="Arial" w:hAnsi="Arial" w:cs="Arial"/>
          <w:sz w:val="24"/>
          <w:szCs w:val="24"/>
        </w:rPr>
        <w:t xml:space="preserve"> </w:t>
      </w:r>
      <w:r w:rsidRPr="00444C22">
        <w:rPr>
          <w:rFonts w:ascii="Arial" w:hAnsi="Arial" w:cs="Arial"/>
          <w:sz w:val="24"/>
          <w:szCs w:val="24"/>
        </w:rPr>
        <w:t xml:space="preserve">64960010329 </w:t>
      </w:r>
      <w:r w:rsidRPr="00AA5343">
        <w:rPr>
          <w:rFonts w:ascii="Arial" w:hAnsi="Arial" w:cs="Arial"/>
          <w:sz w:val="24"/>
          <w:szCs w:val="24"/>
        </w:rPr>
        <w:t>(</w:t>
      </w:r>
      <w:r w:rsidRPr="00AD5DD6">
        <w:rPr>
          <w:rFonts w:ascii="Arial" w:hAnsi="Arial" w:cs="Arial"/>
          <w:sz w:val="24"/>
          <w:szCs w:val="24"/>
        </w:rPr>
        <w:t>Pielikums Nr. 2)</w:t>
      </w:r>
      <w:r w:rsidRPr="00AA5343">
        <w:rPr>
          <w:rFonts w:ascii="Arial" w:hAnsi="Arial" w:cs="Arial"/>
          <w:sz w:val="24"/>
          <w:szCs w:val="24"/>
        </w:rPr>
        <w:t>.</w:t>
      </w:r>
      <w:r w:rsidRPr="00215809">
        <w:rPr>
          <w:rFonts w:ascii="Arial" w:hAnsi="Arial" w:cs="Arial"/>
          <w:sz w:val="24"/>
          <w:szCs w:val="24"/>
        </w:rPr>
        <w:t xml:space="preserve"> </w:t>
      </w:r>
    </w:p>
    <w:p w14:paraId="33CFDB14" w14:textId="77777777" w:rsidR="008542C4" w:rsidRPr="00215809" w:rsidRDefault="008542C4" w:rsidP="00FB5E4E">
      <w:pPr>
        <w:pStyle w:val="Bezatstarpm"/>
        <w:numPr>
          <w:ilvl w:val="0"/>
          <w:numId w:val="4"/>
        </w:numPr>
        <w:jc w:val="both"/>
        <w:rPr>
          <w:rFonts w:ascii="Arial" w:hAnsi="Arial" w:cs="Arial"/>
          <w:sz w:val="24"/>
          <w:szCs w:val="24"/>
        </w:rPr>
      </w:pPr>
      <w:r w:rsidRPr="00215809">
        <w:rPr>
          <w:rFonts w:ascii="Arial" w:hAnsi="Arial" w:cs="Arial"/>
          <w:sz w:val="24"/>
          <w:szCs w:val="24"/>
        </w:rPr>
        <w:t xml:space="preserve">Apstiprināt darba uzdevumu detālplānojuma izstrādei </w:t>
      </w:r>
      <w:r w:rsidRPr="00AD5DD6">
        <w:rPr>
          <w:rFonts w:ascii="Arial" w:hAnsi="Arial" w:cs="Arial"/>
          <w:sz w:val="24"/>
          <w:szCs w:val="24"/>
        </w:rPr>
        <w:t>(Pielikums Nr.1).</w:t>
      </w:r>
      <w:r w:rsidRPr="00215809">
        <w:rPr>
          <w:rFonts w:ascii="Arial" w:hAnsi="Arial" w:cs="Arial"/>
          <w:sz w:val="24"/>
          <w:szCs w:val="24"/>
        </w:rPr>
        <w:t xml:space="preserve"> Detālplānojuma izstrādes darba uzdevuma derīguma termiņš ir </w:t>
      </w:r>
      <w:r>
        <w:rPr>
          <w:rFonts w:ascii="Arial" w:hAnsi="Arial" w:cs="Arial"/>
          <w:sz w:val="24"/>
          <w:szCs w:val="24"/>
        </w:rPr>
        <w:t>2 (</w:t>
      </w:r>
      <w:r w:rsidRPr="00215809">
        <w:rPr>
          <w:rFonts w:ascii="Arial" w:hAnsi="Arial" w:cs="Arial"/>
          <w:sz w:val="24"/>
          <w:szCs w:val="24"/>
        </w:rPr>
        <w:t>divi</w:t>
      </w:r>
      <w:r>
        <w:rPr>
          <w:rFonts w:ascii="Arial" w:hAnsi="Arial" w:cs="Arial"/>
          <w:sz w:val="24"/>
          <w:szCs w:val="24"/>
        </w:rPr>
        <w:t>)</w:t>
      </w:r>
      <w:r w:rsidRPr="00215809">
        <w:rPr>
          <w:rFonts w:ascii="Arial" w:hAnsi="Arial" w:cs="Arial"/>
          <w:sz w:val="24"/>
          <w:szCs w:val="24"/>
        </w:rPr>
        <w:t xml:space="preserve"> gadi. </w:t>
      </w:r>
    </w:p>
    <w:p w14:paraId="481462B6" w14:textId="77777777" w:rsidR="008542C4" w:rsidRPr="00215809" w:rsidRDefault="008542C4" w:rsidP="00FB5E4E">
      <w:pPr>
        <w:pStyle w:val="Bezatstarpm"/>
        <w:numPr>
          <w:ilvl w:val="0"/>
          <w:numId w:val="4"/>
        </w:numPr>
        <w:jc w:val="both"/>
        <w:rPr>
          <w:rFonts w:ascii="Arial" w:hAnsi="Arial" w:cs="Arial"/>
          <w:sz w:val="24"/>
          <w:szCs w:val="24"/>
        </w:rPr>
      </w:pPr>
      <w:r w:rsidRPr="00215809">
        <w:rPr>
          <w:rFonts w:ascii="Arial" w:hAnsi="Arial" w:cs="Arial"/>
          <w:sz w:val="24"/>
          <w:szCs w:val="24"/>
        </w:rPr>
        <w:t>Apstiprināt par detālplānojuma izstrādes vadītāju Dienvidkurzemes novada Būvvaldes teritorijas plānotāju</w:t>
      </w:r>
      <w:r>
        <w:rPr>
          <w:rFonts w:ascii="Arial" w:hAnsi="Arial" w:cs="Arial"/>
          <w:sz w:val="24"/>
          <w:szCs w:val="24"/>
        </w:rPr>
        <w:t xml:space="preserve"> Margaritu Teivāni.</w:t>
      </w:r>
    </w:p>
    <w:p w14:paraId="511BAECB" w14:textId="77777777" w:rsidR="008542C4" w:rsidRPr="00E74BD2" w:rsidRDefault="008542C4" w:rsidP="00FB5E4E">
      <w:pPr>
        <w:pStyle w:val="Bezatstarpm"/>
        <w:numPr>
          <w:ilvl w:val="0"/>
          <w:numId w:val="4"/>
        </w:numPr>
        <w:jc w:val="both"/>
        <w:rPr>
          <w:rFonts w:ascii="Arial" w:hAnsi="Arial" w:cs="Arial"/>
          <w:sz w:val="24"/>
          <w:szCs w:val="24"/>
        </w:rPr>
      </w:pPr>
      <w:r w:rsidRPr="00E74BD2">
        <w:rPr>
          <w:rFonts w:ascii="Arial" w:hAnsi="Arial" w:cs="Arial"/>
          <w:sz w:val="24"/>
          <w:szCs w:val="24"/>
        </w:rPr>
        <w:t xml:space="preserve">Apstiprināt par detālplānojuma dokumenta un grafiskās daļas </w:t>
      </w:r>
      <w:r w:rsidRPr="00665140">
        <w:rPr>
          <w:rFonts w:ascii="Arial" w:hAnsi="Arial" w:cs="Arial"/>
          <w:sz w:val="24"/>
          <w:szCs w:val="24"/>
        </w:rPr>
        <w:t>izstrādātāju SIA “METRUM” (reģ.nr. 40003388748) un piešķirt piekļuves tiesības TAPIS detālplānojuma izstrādei īpašuma “Pīlēni”, Ziemupē, Dienvidkurzemes novadā, zemes vienībai ar kadastra apzīmējumu 64960010329, pēc līguma noslēgšanas starp Pašvaldību, Ierosinātāju un Izstrādātāju par detālplānojuma</w:t>
      </w:r>
      <w:r w:rsidRPr="00E74BD2">
        <w:rPr>
          <w:rFonts w:ascii="Arial" w:hAnsi="Arial" w:cs="Arial"/>
          <w:sz w:val="24"/>
          <w:szCs w:val="24"/>
        </w:rPr>
        <w:t xml:space="preserve"> izstrādes un finansēšanas kārtību. </w:t>
      </w:r>
    </w:p>
    <w:p w14:paraId="2E0D70F2" w14:textId="77777777" w:rsidR="008542C4" w:rsidRPr="00E74BD2" w:rsidRDefault="008542C4" w:rsidP="00FB5E4E">
      <w:pPr>
        <w:pStyle w:val="Bezatstarpm"/>
        <w:numPr>
          <w:ilvl w:val="0"/>
          <w:numId w:val="4"/>
        </w:numPr>
        <w:jc w:val="both"/>
        <w:rPr>
          <w:rFonts w:ascii="Arial" w:hAnsi="Arial" w:cs="Arial"/>
          <w:sz w:val="24"/>
          <w:szCs w:val="24"/>
        </w:rPr>
      </w:pPr>
      <w:r w:rsidRPr="00E74BD2">
        <w:rPr>
          <w:rFonts w:ascii="Arial" w:hAnsi="Arial" w:cs="Arial"/>
          <w:sz w:val="24"/>
          <w:szCs w:val="24"/>
        </w:rPr>
        <w:t xml:space="preserve">Ierosinātājam un Izstrādātājam slēgt līgumu ar pašvaldību </w:t>
      </w:r>
      <w:r w:rsidRPr="00AD5DD6">
        <w:rPr>
          <w:rFonts w:ascii="Arial" w:hAnsi="Arial" w:cs="Arial"/>
          <w:sz w:val="24"/>
          <w:szCs w:val="24"/>
        </w:rPr>
        <w:t>(Pielikums Nr. 3)</w:t>
      </w:r>
      <w:r w:rsidRPr="00E74BD2">
        <w:rPr>
          <w:rFonts w:ascii="Arial" w:hAnsi="Arial" w:cs="Arial"/>
          <w:sz w:val="24"/>
          <w:szCs w:val="24"/>
        </w:rPr>
        <w:t xml:space="preserve"> par detālplānojuma izstrādes un finansēšanas kārtību </w:t>
      </w:r>
      <w:r>
        <w:rPr>
          <w:rFonts w:ascii="Arial" w:hAnsi="Arial" w:cs="Arial"/>
          <w:sz w:val="24"/>
          <w:szCs w:val="24"/>
        </w:rPr>
        <w:t>2 (</w:t>
      </w:r>
      <w:r w:rsidRPr="00E74BD2">
        <w:rPr>
          <w:rFonts w:ascii="Arial" w:hAnsi="Arial" w:cs="Arial"/>
          <w:sz w:val="24"/>
          <w:szCs w:val="24"/>
        </w:rPr>
        <w:t>divu</w:t>
      </w:r>
      <w:r>
        <w:rPr>
          <w:rFonts w:ascii="Arial" w:hAnsi="Arial" w:cs="Arial"/>
          <w:sz w:val="24"/>
          <w:szCs w:val="24"/>
        </w:rPr>
        <w:t>)</w:t>
      </w:r>
      <w:r w:rsidRPr="00E74BD2">
        <w:rPr>
          <w:rFonts w:ascii="Arial" w:hAnsi="Arial" w:cs="Arial"/>
          <w:sz w:val="24"/>
          <w:szCs w:val="24"/>
        </w:rPr>
        <w:t xml:space="preserve"> mēnešu laikā no lēmuma pieņemšanas brīža, nosakot, ka detālplānojuma izstrādes izdevumus finansē Ierosinātājs, detālplānojuma izstrādi veic un organizē Izstrādātājs.</w:t>
      </w:r>
    </w:p>
    <w:p w14:paraId="54B2CD87" w14:textId="77777777" w:rsidR="008542C4" w:rsidRDefault="008542C4" w:rsidP="00FB5E4E">
      <w:pPr>
        <w:pStyle w:val="Sarakstarindkopa"/>
        <w:spacing w:after="0" w:line="240" w:lineRule="auto"/>
        <w:ind w:left="1080"/>
        <w:jc w:val="both"/>
        <w:rPr>
          <w:rFonts w:ascii="Arial" w:hAnsi="Arial" w:cs="Arial"/>
          <w:sz w:val="24"/>
          <w:szCs w:val="24"/>
        </w:rPr>
      </w:pPr>
    </w:p>
    <w:p w14:paraId="6A83972C" w14:textId="77777777" w:rsidR="008542C4" w:rsidRDefault="008542C4" w:rsidP="00FB5E4E">
      <w:pPr>
        <w:spacing w:after="0" w:line="240" w:lineRule="auto"/>
        <w:ind w:firstLine="709"/>
        <w:jc w:val="both"/>
        <w:rPr>
          <w:rFonts w:ascii="Arial" w:hAnsi="Arial" w:cs="Arial"/>
          <w:sz w:val="24"/>
          <w:szCs w:val="24"/>
        </w:rPr>
      </w:pPr>
      <w:r w:rsidRPr="00D84247">
        <w:rPr>
          <w:rFonts w:ascii="Arial" w:hAnsi="Arial" w:cs="Arial"/>
          <w:sz w:val="24"/>
          <w:szCs w:val="24"/>
        </w:rPr>
        <w:t>Lēmums stājas spēkā ar brīdi, kad tas paziņots adresātam. Atbilstoši Paziņošanas likuma 8.panta trešajai daļai, uzskatāms, ka administratīvais akts adresātam paziņots septītajā dienā pēc nodošanas pastā, vai  9.panta otrās daļas, ja dokumentu paziņo ar elektroniskā pasta starpniecību, uzskatāms, ka dokuments paziņots otrajā darba dienā pēc tā nosūtīšanas.</w:t>
      </w:r>
    </w:p>
    <w:p w14:paraId="554B58BC" w14:textId="77777777" w:rsidR="008542C4" w:rsidRPr="00D84247" w:rsidRDefault="008542C4" w:rsidP="00FB5E4E">
      <w:pPr>
        <w:spacing w:after="0" w:line="240" w:lineRule="auto"/>
        <w:ind w:firstLine="709"/>
        <w:jc w:val="both"/>
        <w:rPr>
          <w:rFonts w:ascii="Arial" w:hAnsi="Arial" w:cs="Arial"/>
          <w:sz w:val="24"/>
          <w:szCs w:val="24"/>
        </w:rPr>
      </w:pPr>
      <w:r w:rsidRPr="00D84247">
        <w:rPr>
          <w:rFonts w:ascii="Arial" w:hAnsi="Arial" w:cs="Arial"/>
          <w:sz w:val="24"/>
          <w:szCs w:val="24"/>
        </w:rPr>
        <w:t>Lēmumu viena mēneša laikā pēc tā spēkā stāšanās var pārsūdzēt Administratīvās rajona tiesas Liepājas tiesu namā Lielā ielā 4, Liepājā.</w:t>
      </w:r>
    </w:p>
    <w:p w14:paraId="469817C3" w14:textId="77777777" w:rsidR="008542C4" w:rsidRDefault="008542C4" w:rsidP="00FB5E4E">
      <w:pPr>
        <w:pStyle w:val="Paraststmeklis"/>
        <w:spacing w:before="0" w:beforeAutospacing="0" w:after="0" w:afterAutospacing="0"/>
        <w:rPr>
          <w:rFonts w:ascii="Arial" w:hAnsi="Arial" w:cs="Arial"/>
        </w:rPr>
      </w:pPr>
    </w:p>
    <w:p w14:paraId="53D46A28" w14:textId="77777777" w:rsidR="008542C4" w:rsidRDefault="008542C4" w:rsidP="00FB5E4E">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16F963F7" w14:textId="77777777" w:rsidR="008542C4" w:rsidRDefault="008542C4" w:rsidP="00FB5E4E">
      <w:pPr>
        <w:spacing w:after="0" w:line="240" w:lineRule="auto"/>
        <w:jc w:val="both"/>
        <w:rPr>
          <w:rFonts w:ascii="Arial" w:hAnsi="Arial" w:cs="Arial"/>
          <w:sz w:val="24"/>
          <w:szCs w:val="24"/>
        </w:rPr>
      </w:pPr>
    </w:p>
    <w:p w14:paraId="787CAFA0" w14:textId="77777777" w:rsidR="008542C4" w:rsidRDefault="008542C4" w:rsidP="00FB5E4E">
      <w:pPr>
        <w:spacing w:after="0" w:line="240" w:lineRule="auto"/>
        <w:jc w:val="both"/>
        <w:rPr>
          <w:rFonts w:ascii="Arial" w:hAnsi="Arial" w:cs="Arial"/>
          <w:sz w:val="20"/>
          <w:szCs w:val="20"/>
        </w:rPr>
      </w:pPr>
      <w:r>
        <w:rPr>
          <w:rFonts w:ascii="Arial" w:hAnsi="Arial" w:cs="Arial"/>
        </w:rPr>
        <w:t>Lēmums nosūtāms:</w:t>
      </w:r>
    </w:p>
    <w:p w14:paraId="626A9677" w14:textId="6ADAC706" w:rsidR="00FB5E4E" w:rsidRDefault="008542C4" w:rsidP="00FB5E4E">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Arhitektūras un plānošanas nodaļas Teritorijas plānotājam Margaritai Teivānei</w:t>
      </w:r>
      <w:r w:rsidRPr="00FF4991">
        <w:rPr>
          <w:rFonts w:ascii="Arial" w:hAnsi="Arial" w:cs="Arial"/>
          <w:iCs/>
          <w:color w:val="000000" w:themeColor="text1"/>
        </w:rPr>
        <w:br/>
      </w:r>
      <w:r w:rsidRPr="00AE796C">
        <w:rPr>
          <w:rFonts w:ascii="Arial" w:hAnsi="Arial" w:cs="Arial"/>
          <w:iCs/>
          <w:color w:val="000000" w:themeColor="text1"/>
        </w:rPr>
        <w:t>[:]</w:t>
      </w:r>
      <w:r w:rsidRPr="00FF4991">
        <w:rPr>
          <w:rFonts w:ascii="Arial" w:hAnsi="Arial" w:cs="Arial"/>
          <w:iCs/>
          <w:color w:val="000000" w:themeColor="text1"/>
        </w:rPr>
        <w:br/>
        <w:t>Sabiedrība ar ierobežotu atbildību "METRUM"</w:t>
      </w:r>
      <w:r w:rsidRPr="00FF4991">
        <w:rPr>
          <w:rFonts w:ascii="Arial" w:hAnsi="Arial" w:cs="Arial"/>
          <w:iCs/>
          <w:color w:val="000000" w:themeColor="text1"/>
        </w:rPr>
        <w:br/>
      </w:r>
    </w:p>
    <w:p w14:paraId="661230EE" w14:textId="77777777" w:rsidR="00FB5E4E" w:rsidRDefault="00FB5E4E">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2330CACF" w14:textId="77777777" w:rsidR="008542C4" w:rsidRDefault="008542C4" w:rsidP="00FB5E4E">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21E1344D" w14:textId="77777777" w:rsidR="008542C4" w:rsidRDefault="008542C4" w:rsidP="00FB5E4E">
      <w:pPr>
        <w:spacing w:after="0" w:line="240" w:lineRule="auto"/>
        <w:jc w:val="center"/>
        <w:rPr>
          <w:rFonts w:ascii="Arial" w:hAnsi="Arial" w:cs="Arial"/>
          <w:b/>
          <w:sz w:val="20"/>
          <w:szCs w:val="20"/>
        </w:rPr>
      </w:pPr>
    </w:p>
    <w:p w14:paraId="57A0444A" w14:textId="77777777" w:rsidR="008542C4" w:rsidRPr="009B641F" w:rsidRDefault="008542C4" w:rsidP="00FB5E4E">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3A68AE50" w14:textId="77777777" w:rsidR="008542C4" w:rsidRDefault="008542C4" w:rsidP="00FB5E4E">
      <w:pPr>
        <w:spacing w:after="0" w:line="240" w:lineRule="auto"/>
        <w:jc w:val="both"/>
        <w:rPr>
          <w:rFonts w:ascii="Arial" w:hAnsi="Arial" w:cs="Arial"/>
          <w:bCs/>
          <w:sz w:val="24"/>
          <w:szCs w:val="24"/>
        </w:rPr>
      </w:pPr>
    </w:p>
    <w:p w14:paraId="5CF40E53" w14:textId="77777777" w:rsidR="008542C4" w:rsidRDefault="008542C4" w:rsidP="00FB5E4E">
      <w:pPr>
        <w:spacing w:after="0" w:line="240" w:lineRule="auto"/>
        <w:jc w:val="center"/>
        <w:rPr>
          <w:rFonts w:ascii="Arial" w:hAnsi="Arial" w:cs="Arial"/>
          <w:b/>
          <w:bCs/>
          <w:sz w:val="24"/>
          <w:szCs w:val="24"/>
          <w:u w:val="single"/>
        </w:rPr>
      </w:pPr>
      <w:r>
        <w:rPr>
          <w:rFonts w:ascii="Arial" w:hAnsi="Arial" w:cs="Arial"/>
          <w:b/>
          <w:bCs/>
          <w:sz w:val="24"/>
          <w:szCs w:val="24"/>
          <w:u w:val="single"/>
        </w:rPr>
        <w:t>Par detālplānojuma izstrādes uzsākšanu nekustamajam īpašumam “Degums”, Rucavas pagastā, Dienvidkurzemes novadā</w:t>
      </w:r>
    </w:p>
    <w:p w14:paraId="19D66923" w14:textId="77777777" w:rsidR="008542C4" w:rsidRDefault="008542C4" w:rsidP="00FB5E4E">
      <w:pPr>
        <w:spacing w:after="0" w:line="240" w:lineRule="auto"/>
        <w:rPr>
          <w:rFonts w:ascii="Arial" w:hAnsi="Arial" w:cs="Arial"/>
          <w:sz w:val="24"/>
          <w:szCs w:val="24"/>
        </w:rPr>
      </w:pPr>
    </w:p>
    <w:p w14:paraId="518C152B" w14:textId="77777777" w:rsidR="008542C4" w:rsidRPr="00AE796C" w:rsidRDefault="008542C4" w:rsidP="00FB5E4E">
      <w:pPr>
        <w:spacing w:after="0" w:line="240" w:lineRule="auto"/>
        <w:ind w:firstLine="709"/>
        <w:jc w:val="both"/>
        <w:rPr>
          <w:rFonts w:ascii="Arial" w:eastAsia="Times New Roman" w:hAnsi="Arial" w:cs="Arial"/>
          <w:sz w:val="24"/>
          <w:szCs w:val="24"/>
          <w:lang w:eastAsia="lv-LV"/>
        </w:rPr>
      </w:pPr>
      <w:r w:rsidRPr="00AE796C">
        <w:rPr>
          <w:rFonts w:ascii="Arial" w:eastAsia="Times New Roman" w:hAnsi="Arial" w:cs="Arial"/>
          <w:sz w:val="24"/>
          <w:szCs w:val="24"/>
          <w:lang w:eastAsia="lv-LV"/>
        </w:rPr>
        <w:t xml:space="preserve">Dienvidkurzemes novada pašvaldība 2025. gada 20. oktobrī ir saņēmusi nekustamā īpašuma “Degums” īpašnieka SIA “DALIA SĒNĪTE” valdes [:] (turpmāk – Ierosinātājs), iesniegumu (reģistrēts ar kārtas Nr. B/2025/1.2/1446-S) ar lūgumu pieņemt lēmumu par detālplānojuma izstrādes uzsākšanu nekustamajam īpašumam </w:t>
      </w:r>
      <w:bookmarkStart w:id="3" w:name="_Hlk87012846"/>
      <w:r w:rsidRPr="00AE796C">
        <w:rPr>
          <w:rFonts w:ascii="Arial" w:eastAsia="Times New Roman" w:hAnsi="Arial" w:cs="Arial"/>
          <w:sz w:val="24"/>
          <w:szCs w:val="24"/>
          <w:lang w:eastAsia="lv-LV"/>
        </w:rPr>
        <w:t>“Degums”</w:t>
      </w:r>
      <w:bookmarkEnd w:id="3"/>
      <w:r w:rsidRPr="00AE796C">
        <w:rPr>
          <w:rFonts w:ascii="Arial" w:eastAsia="Times New Roman" w:hAnsi="Arial" w:cs="Arial"/>
          <w:sz w:val="24"/>
          <w:szCs w:val="24"/>
          <w:lang w:eastAsia="lv-LV"/>
        </w:rPr>
        <w:t xml:space="preserve"> (kadastra Nr. 6484 015 0016</w:t>
      </w:r>
      <w:r w:rsidRPr="00AE796C">
        <w:rPr>
          <w:rFonts w:ascii="Arial" w:eastAsia="Times New Roman" w:hAnsi="Arial" w:cs="Arial"/>
          <w:color w:val="000000"/>
          <w:sz w:val="24"/>
          <w:szCs w:val="24"/>
          <w:lang w:eastAsia="lv-LV"/>
        </w:rPr>
        <w:t>), Rucavas pagastā, Dienvidkurzemes novadā.</w:t>
      </w:r>
      <w:r w:rsidRPr="00AE796C">
        <w:rPr>
          <w:rFonts w:ascii="Arial" w:eastAsia="Times New Roman" w:hAnsi="Arial" w:cs="Arial"/>
          <w:sz w:val="24"/>
          <w:szCs w:val="24"/>
          <w:lang w:eastAsia="lv-LV"/>
        </w:rPr>
        <w:t xml:space="preserve"> </w:t>
      </w:r>
    </w:p>
    <w:p w14:paraId="0614E7F8" w14:textId="77777777" w:rsidR="008542C4" w:rsidRPr="00AE796C" w:rsidRDefault="008542C4" w:rsidP="00FB5E4E">
      <w:pPr>
        <w:spacing w:after="0" w:line="240" w:lineRule="auto"/>
        <w:ind w:firstLine="720"/>
        <w:jc w:val="both"/>
        <w:rPr>
          <w:rFonts w:ascii="Arial" w:eastAsia="Times New Roman" w:hAnsi="Arial" w:cs="Arial"/>
          <w:sz w:val="24"/>
          <w:szCs w:val="24"/>
          <w:lang w:eastAsia="lv-LV"/>
        </w:rPr>
      </w:pPr>
      <w:r w:rsidRPr="00AE796C">
        <w:rPr>
          <w:rFonts w:ascii="Arial" w:eastAsia="Times New Roman" w:hAnsi="Arial" w:cs="Arial"/>
          <w:sz w:val="24"/>
          <w:szCs w:val="24"/>
          <w:lang w:eastAsia="lv-LV"/>
        </w:rPr>
        <w:t>Dienvidkurzemes novada pašvaldības dome KONSTATĒ:</w:t>
      </w:r>
    </w:p>
    <w:p w14:paraId="6B13C44C" w14:textId="77777777" w:rsidR="008542C4" w:rsidRPr="00AE796C" w:rsidRDefault="008542C4" w:rsidP="00FB5E4E">
      <w:pPr>
        <w:spacing w:after="0" w:line="240" w:lineRule="auto"/>
        <w:ind w:firstLine="720"/>
        <w:jc w:val="both"/>
        <w:rPr>
          <w:rFonts w:ascii="Arial" w:hAnsi="Arial" w:cs="Arial"/>
          <w:sz w:val="24"/>
          <w:szCs w:val="24"/>
        </w:rPr>
      </w:pPr>
      <w:r w:rsidRPr="00AE796C">
        <w:rPr>
          <w:rFonts w:ascii="Arial" w:hAnsi="Arial" w:cs="Arial"/>
          <w:sz w:val="24"/>
          <w:szCs w:val="24"/>
        </w:rPr>
        <w:t xml:space="preserve">Saskaņā ar Kurzemes rajona tiesas Rucavas pagasta zemesgrāmatas nodalījuma [:] informāciju, īpašum tiesība uz nekustamo īpašumu “Degums”, Rucavas pag., Dienvidkurzemes novadā, kadastra Nr. 6484 015 0016, nostiprināta SIA “DALIA SĒNĪTE”, reģ. Nr. 42103043468. Īpašums sastāv no vienas zemes vienības ar kadastra apzīmējumu 6484 015 0016, kopplatība 79,25 ha. Saskaņā ar zemesgrāmatas </w:t>
      </w:r>
      <w:r w:rsidRPr="00AE796C">
        <w:rPr>
          <w:rFonts w:ascii="Times New Roman" w:hAnsi="Times New Roman"/>
          <w:sz w:val="24"/>
          <w:szCs w:val="24"/>
        </w:rPr>
        <w:t>ΙΙ</w:t>
      </w:r>
      <w:r w:rsidRPr="00AE796C">
        <w:rPr>
          <w:rFonts w:ascii="Arial" w:hAnsi="Arial" w:cs="Arial"/>
          <w:sz w:val="24"/>
          <w:szCs w:val="24"/>
        </w:rPr>
        <w:t xml:space="preserve">. daļas 2. iedaļas 8.1. punkta ierakstu atzīmes veidā nekustamam īpašumam uzlikts arests – aizliegums nekustamo īpašumu atsavināt un apgrūtināt ar citām lietu vai saistību tiesībām. (ieskatīšanās Zemesgrāmatas nodalījumā 20.10.2025.). </w:t>
      </w:r>
    </w:p>
    <w:p w14:paraId="705E8214" w14:textId="77777777" w:rsidR="008542C4" w:rsidRPr="00AE796C" w:rsidRDefault="008542C4" w:rsidP="00FB5E4E">
      <w:pPr>
        <w:spacing w:after="0" w:line="240" w:lineRule="auto"/>
        <w:ind w:firstLine="720"/>
        <w:jc w:val="both"/>
        <w:rPr>
          <w:rFonts w:ascii="Arial" w:hAnsi="Arial" w:cs="Arial"/>
          <w:sz w:val="24"/>
          <w:szCs w:val="24"/>
        </w:rPr>
      </w:pPr>
      <w:r w:rsidRPr="00AE796C">
        <w:rPr>
          <w:rFonts w:ascii="Arial" w:hAnsi="Arial" w:cs="Arial"/>
          <w:sz w:val="24"/>
          <w:szCs w:val="24"/>
        </w:rPr>
        <w:t>Saskaņā ar Latvijas Republikas Uzņēmumu reģistra datiem sabiedrībai ar ierobežotu atbildību SIA “DALIA SĒNĪTE” kā amatpersona norādīta valdes locekle, ar tiesībām pārstāvēt atsevišķi, [:].</w:t>
      </w:r>
    </w:p>
    <w:p w14:paraId="74B13DD0" w14:textId="77777777" w:rsidR="008542C4" w:rsidRPr="00202AE0" w:rsidRDefault="008542C4" w:rsidP="00FB5E4E">
      <w:pPr>
        <w:spacing w:after="0" w:line="240" w:lineRule="auto"/>
        <w:ind w:firstLine="720"/>
        <w:jc w:val="both"/>
        <w:rPr>
          <w:rFonts w:ascii="Arial" w:hAnsi="Arial" w:cs="Arial"/>
          <w:sz w:val="24"/>
          <w:szCs w:val="24"/>
        </w:rPr>
      </w:pPr>
      <w:r w:rsidRPr="00AE796C">
        <w:rPr>
          <w:rFonts w:ascii="Arial" w:hAnsi="Arial" w:cs="Arial"/>
          <w:sz w:val="24"/>
          <w:szCs w:val="24"/>
        </w:rPr>
        <w:t>Saskaņā ar Ministru kabineta 2014.gada 14.oktobra noteikumu Nr. 628 “Noteikumi</w:t>
      </w:r>
      <w:r w:rsidRPr="00202AE0">
        <w:rPr>
          <w:rFonts w:ascii="Arial" w:hAnsi="Arial" w:cs="Arial"/>
          <w:sz w:val="24"/>
          <w:szCs w:val="24"/>
        </w:rPr>
        <w:t xml:space="preserve"> par pašvaldību teritorijas attīstības plānošanas dokumentiem” 96.punktu “Detālplānojuma izstrādi var ierosināt zemes vienības īpašnieks vai tā pilnvarotā persona [..]”.</w:t>
      </w:r>
    </w:p>
    <w:p w14:paraId="4E9D3AD7" w14:textId="77777777" w:rsidR="008542C4" w:rsidRPr="00202AE0" w:rsidRDefault="008542C4" w:rsidP="00FB5E4E">
      <w:pPr>
        <w:spacing w:after="0" w:line="240" w:lineRule="auto"/>
        <w:jc w:val="both"/>
        <w:rPr>
          <w:rFonts w:ascii="Arial" w:hAnsi="Arial" w:cs="Arial"/>
          <w:sz w:val="24"/>
          <w:szCs w:val="24"/>
        </w:rPr>
      </w:pPr>
      <w:r w:rsidRPr="00202AE0">
        <w:rPr>
          <w:rFonts w:ascii="Arial" w:hAnsi="Arial" w:cs="Arial"/>
          <w:sz w:val="24"/>
          <w:szCs w:val="24"/>
        </w:rPr>
        <w:tab/>
        <w:t>Ņemot vērā zemesgrāmatā reģistrēto atzīmi – aizliegumu un to, ka detālplānojuma izstrādi var ierosināt nekustamā īpašuma īpašnieks vai tā pilnvarotā persona, Dienvidkurzemes novada pašvaldības iestāde “Dienvidkurzemes novada Būvvalde” (turpmāk – Būvvalde) 2025.</w:t>
      </w:r>
      <w:r>
        <w:rPr>
          <w:rFonts w:ascii="Arial" w:hAnsi="Arial" w:cs="Arial"/>
          <w:sz w:val="24"/>
          <w:szCs w:val="24"/>
        </w:rPr>
        <w:t xml:space="preserve"> </w:t>
      </w:r>
      <w:r w:rsidRPr="00202AE0">
        <w:rPr>
          <w:rFonts w:ascii="Arial" w:hAnsi="Arial" w:cs="Arial"/>
          <w:sz w:val="24"/>
          <w:szCs w:val="24"/>
        </w:rPr>
        <w:t>gada 10.</w:t>
      </w:r>
      <w:r>
        <w:rPr>
          <w:rFonts w:ascii="Arial" w:hAnsi="Arial" w:cs="Arial"/>
          <w:sz w:val="24"/>
          <w:szCs w:val="24"/>
        </w:rPr>
        <w:t xml:space="preserve"> </w:t>
      </w:r>
      <w:r w:rsidRPr="00202AE0">
        <w:rPr>
          <w:rFonts w:ascii="Arial" w:hAnsi="Arial" w:cs="Arial"/>
          <w:sz w:val="24"/>
          <w:szCs w:val="24"/>
        </w:rPr>
        <w:t xml:space="preserve">novembrī nosūtīja vēstuli Ierosinātājam ar lūgumu iesniegt papildus dokumentus. </w:t>
      </w:r>
    </w:p>
    <w:p w14:paraId="00E721B3" w14:textId="77777777" w:rsidR="008542C4" w:rsidRPr="00202AE0" w:rsidRDefault="008542C4" w:rsidP="00FB5E4E">
      <w:pPr>
        <w:spacing w:after="0" w:line="240" w:lineRule="auto"/>
        <w:ind w:firstLine="720"/>
        <w:jc w:val="both"/>
        <w:rPr>
          <w:rFonts w:ascii="Arial" w:eastAsia="Times New Roman" w:hAnsi="Arial" w:cs="Arial"/>
          <w:sz w:val="24"/>
          <w:szCs w:val="24"/>
          <w:lang w:eastAsia="lv-LV"/>
        </w:rPr>
      </w:pPr>
      <w:r w:rsidRPr="00202AE0">
        <w:rPr>
          <w:rFonts w:ascii="Arial" w:hAnsi="Arial" w:cs="Arial"/>
          <w:sz w:val="24"/>
          <w:szCs w:val="24"/>
        </w:rPr>
        <w:t>Būvvalde 2025. gada 13.</w:t>
      </w:r>
      <w:r>
        <w:rPr>
          <w:rFonts w:ascii="Arial" w:hAnsi="Arial" w:cs="Arial"/>
          <w:sz w:val="24"/>
          <w:szCs w:val="24"/>
        </w:rPr>
        <w:t xml:space="preserve"> </w:t>
      </w:r>
      <w:r w:rsidRPr="00202AE0">
        <w:rPr>
          <w:rFonts w:ascii="Arial" w:hAnsi="Arial" w:cs="Arial"/>
          <w:sz w:val="24"/>
          <w:szCs w:val="24"/>
        </w:rPr>
        <w:t>novembrī saņēma no Ierosinātāja dokumentu (Laulības šķiršanas reģistrācijas ieraksts), kas apliecina Ierosinātāja tiesiskumu ierosināt detālplānojuma izstrādi</w:t>
      </w:r>
      <w:r>
        <w:rPr>
          <w:rFonts w:ascii="Arial" w:hAnsi="Arial" w:cs="Arial"/>
          <w:sz w:val="24"/>
          <w:szCs w:val="24"/>
        </w:rPr>
        <w:t xml:space="preserve">, bet zemesgrāmatā reģistrētā atzīme uz doto datumu nebija dzēsta. </w:t>
      </w:r>
      <w:r w:rsidRPr="00202AE0">
        <w:rPr>
          <w:rFonts w:ascii="Arial" w:hAnsi="Arial" w:cs="Arial"/>
          <w:sz w:val="24"/>
          <w:szCs w:val="24"/>
        </w:rPr>
        <w:t xml:space="preserve"> </w:t>
      </w:r>
      <w:r>
        <w:rPr>
          <w:rFonts w:ascii="Arial" w:hAnsi="Arial" w:cs="Arial"/>
          <w:sz w:val="24"/>
          <w:szCs w:val="24"/>
        </w:rPr>
        <w:t xml:space="preserve">Papildus </w:t>
      </w:r>
      <w:r w:rsidRPr="00202AE0">
        <w:rPr>
          <w:rFonts w:ascii="Arial" w:hAnsi="Arial" w:cs="Arial"/>
          <w:sz w:val="24"/>
          <w:szCs w:val="24"/>
        </w:rPr>
        <w:t>2026. gada 6. februārī Būvvaldē saņemts atkārtots iesniegums (reģistrēts Nr.</w:t>
      </w:r>
      <w:r>
        <w:rPr>
          <w:rFonts w:ascii="Arial" w:hAnsi="Arial" w:cs="Arial"/>
          <w:sz w:val="24"/>
          <w:szCs w:val="24"/>
        </w:rPr>
        <w:t> </w:t>
      </w:r>
      <w:r w:rsidRPr="00202AE0">
        <w:rPr>
          <w:rFonts w:ascii="Arial" w:hAnsi="Arial" w:cs="Arial"/>
          <w:sz w:val="24"/>
          <w:szCs w:val="24"/>
        </w:rPr>
        <w:t>B/2026.1.2/223-S)</w:t>
      </w:r>
      <w:r>
        <w:rPr>
          <w:rFonts w:ascii="Arial" w:hAnsi="Arial" w:cs="Arial"/>
          <w:sz w:val="24"/>
          <w:szCs w:val="24"/>
        </w:rPr>
        <w:t xml:space="preserve"> ar</w:t>
      </w:r>
      <w:r w:rsidRPr="00202AE0">
        <w:rPr>
          <w:rFonts w:ascii="Arial" w:hAnsi="Arial" w:cs="Arial"/>
          <w:sz w:val="24"/>
          <w:szCs w:val="24"/>
        </w:rPr>
        <w:t xml:space="preserve"> lūgumu uzsāk detālplānojuma izstrādi nekustamajam īpašumam “Degums”, Rucavas pagastā. Ieskatoties atkārtoti </w:t>
      </w:r>
      <w:r w:rsidRPr="00202AE0">
        <w:rPr>
          <w:rFonts w:ascii="Arial" w:eastAsia="Times New Roman" w:hAnsi="Arial" w:cs="Arial"/>
          <w:sz w:val="24"/>
          <w:szCs w:val="24"/>
          <w:lang w:eastAsia="lv-LV"/>
        </w:rPr>
        <w:t xml:space="preserve">Kurzemes rajona tiesas Rucavas pagasta </w:t>
      </w:r>
      <w:r w:rsidRPr="00677E52">
        <w:rPr>
          <w:rFonts w:ascii="Arial" w:eastAsia="Times New Roman" w:hAnsi="Arial" w:cs="Arial"/>
          <w:sz w:val="24"/>
          <w:szCs w:val="24"/>
          <w:lang w:eastAsia="lv-LV"/>
        </w:rPr>
        <w:t>zemesgrāmatas nodalījumā [:], Būvvalde konstatē, ka iepriekš minētās atzīmes</w:t>
      </w:r>
      <w:r w:rsidRPr="00202AE0">
        <w:rPr>
          <w:rFonts w:ascii="Arial" w:eastAsia="Times New Roman" w:hAnsi="Arial" w:cs="Arial"/>
          <w:sz w:val="24"/>
          <w:szCs w:val="24"/>
          <w:lang w:eastAsia="lv-LV"/>
        </w:rPr>
        <w:t xml:space="preserve"> zemesgrāmatā ir dzēstas pamatojoties uz 2026.</w:t>
      </w:r>
      <w:r>
        <w:rPr>
          <w:rFonts w:ascii="Arial" w:eastAsia="Times New Roman" w:hAnsi="Arial" w:cs="Arial"/>
          <w:sz w:val="24"/>
          <w:szCs w:val="24"/>
          <w:lang w:eastAsia="lv-LV"/>
        </w:rPr>
        <w:t xml:space="preserve"> </w:t>
      </w:r>
      <w:r w:rsidRPr="00202AE0">
        <w:rPr>
          <w:rFonts w:ascii="Arial" w:eastAsia="Times New Roman" w:hAnsi="Arial" w:cs="Arial"/>
          <w:sz w:val="24"/>
          <w:szCs w:val="24"/>
          <w:lang w:eastAsia="lv-LV"/>
        </w:rPr>
        <w:t>gada 23.</w:t>
      </w:r>
      <w:r>
        <w:rPr>
          <w:rFonts w:ascii="Arial" w:eastAsia="Times New Roman" w:hAnsi="Arial" w:cs="Arial"/>
          <w:sz w:val="24"/>
          <w:szCs w:val="24"/>
          <w:lang w:eastAsia="lv-LV"/>
        </w:rPr>
        <w:t xml:space="preserve"> </w:t>
      </w:r>
      <w:r w:rsidRPr="00202AE0">
        <w:rPr>
          <w:rFonts w:ascii="Arial" w:eastAsia="Times New Roman" w:hAnsi="Arial" w:cs="Arial"/>
          <w:sz w:val="24"/>
          <w:szCs w:val="24"/>
          <w:lang w:eastAsia="lv-LV"/>
        </w:rPr>
        <w:t>janvāra Latvijas Republikas Ģenerālprokuratūras Darbības kontroles un starptautiskās sadarbības departamenta Starptautiskās sadarbības nodaļas prokurora lēmums par mantas aresta atcelšanu.</w:t>
      </w:r>
    </w:p>
    <w:p w14:paraId="3E049077" w14:textId="77777777" w:rsidR="008542C4" w:rsidRPr="00202AE0" w:rsidRDefault="008542C4" w:rsidP="00FB5E4E">
      <w:pPr>
        <w:spacing w:after="0" w:line="240" w:lineRule="auto"/>
        <w:ind w:firstLine="720"/>
        <w:jc w:val="both"/>
        <w:rPr>
          <w:rFonts w:ascii="Arial" w:eastAsia="Times New Roman" w:hAnsi="Arial" w:cs="Arial"/>
          <w:sz w:val="24"/>
          <w:szCs w:val="24"/>
          <w:lang w:eastAsia="lv-LV"/>
        </w:rPr>
      </w:pPr>
      <w:r w:rsidRPr="00202AE0">
        <w:rPr>
          <w:rFonts w:ascii="Arial" w:eastAsia="Times New Roman" w:hAnsi="Arial" w:cs="Arial"/>
          <w:color w:val="000000"/>
          <w:sz w:val="24"/>
          <w:szCs w:val="24"/>
          <w:lang w:eastAsia="lv-LV"/>
        </w:rPr>
        <w:t>Detālplānojuma izstrādes mērķis –</w:t>
      </w:r>
      <w:bookmarkStart w:id="4" w:name="_Hlk140051309"/>
      <w:r w:rsidRPr="00202AE0">
        <w:rPr>
          <w:rFonts w:ascii="Arial" w:eastAsia="Times New Roman" w:hAnsi="Arial" w:cs="Arial"/>
          <w:color w:val="000000"/>
          <w:sz w:val="24"/>
          <w:szCs w:val="24"/>
          <w:lang w:eastAsia="lv-LV"/>
        </w:rPr>
        <w:t xml:space="preserve"> </w:t>
      </w:r>
      <w:bookmarkStart w:id="5" w:name="_Hlk215581441"/>
      <w:r w:rsidRPr="00202AE0">
        <w:rPr>
          <w:rFonts w:ascii="Arial" w:eastAsia="Times New Roman" w:hAnsi="Arial" w:cs="Arial"/>
          <w:sz w:val="24"/>
          <w:szCs w:val="24"/>
          <w:lang w:eastAsia="lv-LV"/>
        </w:rPr>
        <w:t xml:space="preserve">Jaunas zemes vienību veidošana, detalizējot un konkretizējot teritorijas plānojumā noteiktajā funkcionālajā zonā – </w:t>
      </w:r>
      <w:r w:rsidRPr="00202AE0">
        <w:rPr>
          <w:rFonts w:ascii="Arial" w:eastAsia="Times New Roman" w:hAnsi="Arial" w:cs="Arial"/>
          <w:i/>
          <w:iCs/>
          <w:sz w:val="24"/>
          <w:szCs w:val="24"/>
          <w:lang w:eastAsia="lv-LV"/>
        </w:rPr>
        <w:t xml:space="preserve">Meliorētās lauku zeme (L2) </w:t>
      </w:r>
      <w:r w:rsidRPr="00202AE0">
        <w:rPr>
          <w:rFonts w:ascii="Arial" w:eastAsia="Times New Roman" w:hAnsi="Arial" w:cs="Arial"/>
          <w:sz w:val="24"/>
          <w:szCs w:val="24"/>
          <w:lang w:eastAsia="lv-LV"/>
        </w:rPr>
        <w:t>paredzēto teritorijas izmantošanas veidus, aprobežojumus, nosakot prasības katras zemes vienības teritorijas izmantošanai un apbūvei, nodrošinot piekļuvi un inženiertehnisko komunikāciju nodrošinājumu jaunizveidotajām zemes vienībām.</w:t>
      </w:r>
    </w:p>
    <w:bookmarkEnd w:id="5"/>
    <w:p w14:paraId="5027072A" w14:textId="77777777" w:rsidR="008542C4" w:rsidRPr="00202AE0" w:rsidRDefault="008542C4" w:rsidP="00FB5E4E">
      <w:pPr>
        <w:spacing w:after="0" w:line="240" w:lineRule="auto"/>
        <w:ind w:firstLine="720"/>
        <w:jc w:val="both"/>
        <w:rPr>
          <w:rFonts w:ascii="Arial" w:hAnsi="Arial" w:cs="Arial"/>
          <w:sz w:val="24"/>
          <w:szCs w:val="24"/>
        </w:rPr>
      </w:pPr>
      <w:r w:rsidRPr="00202AE0">
        <w:rPr>
          <w:rFonts w:ascii="Arial" w:eastAsia="Times New Roman" w:hAnsi="Arial" w:cs="Arial"/>
          <w:sz w:val="24"/>
          <w:szCs w:val="24"/>
          <w:lang w:eastAsia="lv-LV"/>
        </w:rPr>
        <w:lastRenderedPageBreak/>
        <w:t>Detālplānojuma teritorijā paredzētas viesnīcas/SPA centrs un viesu māju izveide, kā arī mākslīgās ūdenstilpnes.</w:t>
      </w:r>
    </w:p>
    <w:bookmarkEnd w:id="4"/>
    <w:p w14:paraId="044AA4B6" w14:textId="77777777" w:rsidR="008542C4" w:rsidRPr="00202AE0" w:rsidRDefault="008542C4" w:rsidP="00FB5E4E">
      <w:pPr>
        <w:spacing w:after="0" w:line="240" w:lineRule="auto"/>
        <w:ind w:firstLine="720"/>
        <w:jc w:val="both"/>
        <w:rPr>
          <w:rFonts w:ascii="Arial" w:hAnsi="Arial" w:cs="Arial"/>
          <w:sz w:val="24"/>
          <w:szCs w:val="24"/>
        </w:rPr>
      </w:pPr>
      <w:r w:rsidRPr="00202AE0">
        <w:rPr>
          <w:rFonts w:ascii="Arial" w:hAnsi="Arial" w:cs="Arial"/>
          <w:sz w:val="24"/>
          <w:szCs w:val="24"/>
        </w:rPr>
        <w:t xml:space="preserve">Saskaņā ar Rucavas novada domes </w:t>
      </w:r>
      <w:r>
        <w:rPr>
          <w:rFonts w:ascii="Arial" w:hAnsi="Arial" w:cs="Arial"/>
          <w:sz w:val="24"/>
          <w:szCs w:val="24"/>
        </w:rPr>
        <w:t xml:space="preserve">2013. gada 30. maija </w:t>
      </w:r>
      <w:r w:rsidRPr="00202AE0">
        <w:rPr>
          <w:rFonts w:ascii="Arial" w:hAnsi="Arial" w:cs="Arial"/>
          <w:sz w:val="24"/>
          <w:szCs w:val="24"/>
        </w:rPr>
        <w:t>saistošajiem noteikumiem Nr.7 „Par Rucavas novada teritorijas plānojumu 2013</w:t>
      </w:r>
      <w:r>
        <w:rPr>
          <w:rFonts w:ascii="Arial" w:hAnsi="Arial" w:cs="Arial"/>
          <w:sz w:val="24"/>
          <w:szCs w:val="24"/>
        </w:rPr>
        <w:t>.</w:t>
      </w:r>
      <w:r w:rsidRPr="00202AE0">
        <w:rPr>
          <w:rFonts w:ascii="Arial" w:hAnsi="Arial" w:cs="Arial"/>
          <w:sz w:val="24"/>
          <w:szCs w:val="24"/>
        </w:rPr>
        <w:t xml:space="preserve">-2025. gadam”  īpašumam “Degums” ir apstiprināts funkcionālais zonējums - </w:t>
      </w:r>
      <w:r w:rsidRPr="00202AE0">
        <w:rPr>
          <w:rFonts w:ascii="Arial" w:hAnsi="Arial" w:cs="Arial"/>
          <w:color w:val="000000"/>
          <w:sz w:val="24"/>
          <w:szCs w:val="24"/>
        </w:rPr>
        <w:t>Meliorētās lauku zemes (L2).</w:t>
      </w:r>
    </w:p>
    <w:p w14:paraId="3E9D9469" w14:textId="77777777" w:rsidR="008542C4" w:rsidRPr="00202AE0" w:rsidRDefault="008542C4" w:rsidP="00FB5E4E">
      <w:pPr>
        <w:spacing w:after="0" w:line="240" w:lineRule="auto"/>
        <w:ind w:firstLine="709"/>
        <w:jc w:val="both"/>
        <w:rPr>
          <w:rFonts w:ascii="Arial" w:eastAsia="Times New Roman" w:hAnsi="Arial" w:cs="Arial"/>
          <w:color w:val="000000"/>
          <w:sz w:val="24"/>
          <w:szCs w:val="24"/>
          <w:lang w:eastAsia="lv-LV"/>
        </w:rPr>
      </w:pPr>
      <w:r w:rsidRPr="00202AE0">
        <w:rPr>
          <w:rFonts w:ascii="Arial" w:eastAsia="Times New Roman" w:hAnsi="Arial" w:cs="Arial"/>
          <w:sz w:val="24"/>
          <w:szCs w:val="24"/>
          <w:lang w:eastAsia="lv-LV"/>
        </w:rPr>
        <w:t xml:space="preserve">Izstrādājot un apstiprinot Rucavas novada domes </w:t>
      </w:r>
      <w:r>
        <w:rPr>
          <w:rFonts w:ascii="Arial" w:eastAsia="Times New Roman" w:hAnsi="Arial" w:cs="Arial"/>
          <w:sz w:val="24"/>
          <w:szCs w:val="24"/>
          <w:lang w:eastAsia="lv-LV"/>
        </w:rPr>
        <w:t xml:space="preserve">2013. gada 30. maija </w:t>
      </w:r>
      <w:r w:rsidRPr="00202AE0">
        <w:rPr>
          <w:rFonts w:ascii="Arial" w:eastAsia="Times New Roman" w:hAnsi="Arial" w:cs="Arial"/>
          <w:sz w:val="24"/>
          <w:szCs w:val="24"/>
          <w:lang w:eastAsia="lv-LV"/>
        </w:rPr>
        <w:t>saistošos noteikumus Nr.7 „Par Rucavas novada teritorijas plānojumu 2013</w:t>
      </w:r>
      <w:r>
        <w:rPr>
          <w:rFonts w:ascii="Arial" w:eastAsia="Times New Roman" w:hAnsi="Arial" w:cs="Arial"/>
          <w:sz w:val="24"/>
          <w:szCs w:val="24"/>
          <w:lang w:eastAsia="lv-LV"/>
        </w:rPr>
        <w:t>.</w:t>
      </w:r>
      <w:r w:rsidRPr="00202AE0">
        <w:rPr>
          <w:rFonts w:ascii="Arial" w:eastAsia="Times New Roman" w:hAnsi="Arial" w:cs="Arial"/>
          <w:sz w:val="24"/>
          <w:szCs w:val="24"/>
          <w:lang w:eastAsia="lv-LV"/>
        </w:rPr>
        <w:t xml:space="preserve">-2025. gadam” ņemti vērā tā brīža aktuālākie likumdošanas akti, institūciju nosacījumi  un atzinumi. </w:t>
      </w:r>
    </w:p>
    <w:p w14:paraId="3E53661F" w14:textId="77777777" w:rsidR="008542C4" w:rsidRPr="00202AE0" w:rsidRDefault="008542C4" w:rsidP="00FB5E4E">
      <w:pPr>
        <w:spacing w:after="0" w:line="240" w:lineRule="auto"/>
        <w:ind w:firstLine="709"/>
        <w:jc w:val="both"/>
        <w:rPr>
          <w:rFonts w:ascii="Arial" w:eastAsia="Times New Roman" w:hAnsi="Arial" w:cs="Arial"/>
          <w:color w:val="000000"/>
          <w:sz w:val="24"/>
          <w:szCs w:val="24"/>
          <w:lang w:eastAsia="lv-LV"/>
        </w:rPr>
      </w:pPr>
      <w:r w:rsidRPr="00202AE0">
        <w:rPr>
          <w:rFonts w:ascii="Arial" w:eastAsia="Times New Roman" w:hAnsi="Arial" w:cs="Arial"/>
          <w:sz w:val="24"/>
          <w:szCs w:val="24"/>
          <w:lang w:eastAsia="lv-LV"/>
        </w:rPr>
        <w:t xml:space="preserve">Pamatojoties </w:t>
      </w:r>
      <w:r w:rsidRPr="00202AE0">
        <w:rPr>
          <w:rFonts w:ascii="Arial" w:eastAsia="Times New Roman" w:hAnsi="Arial" w:cs="Arial"/>
          <w:color w:val="000000"/>
          <w:sz w:val="24"/>
          <w:szCs w:val="24"/>
          <w:lang w:eastAsia="lv-LV"/>
        </w:rPr>
        <w:t xml:space="preserve">uz </w:t>
      </w:r>
      <w:bookmarkStart w:id="6" w:name="_Hlk140052388"/>
      <w:r w:rsidRPr="00202AE0">
        <w:rPr>
          <w:rFonts w:ascii="Arial" w:eastAsia="Times New Roman" w:hAnsi="Arial" w:cs="Arial"/>
          <w:color w:val="000000"/>
          <w:sz w:val="24"/>
          <w:szCs w:val="24"/>
          <w:lang w:eastAsia="lv-LV"/>
        </w:rPr>
        <w:t>dabas datu pārvaldības sistēmas “OZOLS”</w:t>
      </w:r>
      <w:bookmarkEnd w:id="6"/>
      <w:r w:rsidRPr="00202AE0">
        <w:rPr>
          <w:rFonts w:ascii="Arial" w:eastAsia="Times New Roman" w:hAnsi="Arial" w:cs="Arial"/>
          <w:color w:val="000000"/>
          <w:sz w:val="24"/>
          <w:szCs w:val="24"/>
          <w:lang w:eastAsia="lv-LV"/>
        </w:rPr>
        <w:t xml:space="preserve"> pieejamiem datiem Nekustamajā īpašumā “Degums” konstatētas vairākas aizsargājamo putnu sugu atradnes – Dzērve, Grieze, Pļavu lija, Brūnā čakste.</w:t>
      </w:r>
    </w:p>
    <w:p w14:paraId="20819545" w14:textId="77777777" w:rsidR="008542C4" w:rsidRDefault="008542C4" w:rsidP="00FB5E4E">
      <w:pPr>
        <w:spacing w:after="0" w:line="240" w:lineRule="auto"/>
        <w:ind w:firstLine="720"/>
        <w:jc w:val="both"/>
        <w:rPr>
          <w:rFonts w:ascii="Arial" w:hAnsi="Arial" w:cs="Arial"/>
          <w:sz w:val="24"/>
          <w:szCs w:val="24"/>
        </w:rPr>
      </w:pPr>
      <w:r w:rsidRPr="00202AE0">
        <w:rPr>
          <w:rFonts w:ascii="Arial" w:eastAsia="Times New Roman" w:hAnsi="Arial" w:cs="Arial"/>
          <w:sz w:val="24"/>
          <w:szCs w:val="24"/>
          <w:lang w:eastAsia="lv-LV"/>
        </w:rPr>
        <w:t xml:space="preserve">Pamatojoties uz Ministru Kabineta </w:t>
      </w:r>
      <w:r>
        <w:rPr>
          <w:rFonts w:ascii="Arial" w:eastAsia="Times New Roman" w:hAnsi="Arial" w:cs="Arial"/>
          <w:sz w:val="24"/>
          <w:szCs w:val="24"/>
          <w:lang w:eastAsia="lv-LV"/>
        </w:rPr>
        <w:t xml:space="preserve">2014. gada 14. oktobra </w:t>
      </w:r>
      <w:r w:rsidRPr="00202AE0">
        <w:rPr>
          <w:rFonts w:ascii="Arial" w:eastAsia="Times New Roman" w:hAnsi="Arial" w:cs="Arial"/>
          <w:sz w:val="24"/>
          <w:szCs w:val="24"/>
          <w:lang w:eastAsia="lv-LV"/>
        </w:rPr>
        <w:t xml:space="preserve">noteikumu Nr.628 „Noteikumi par pašvaldību teritorijas attīstības plānošanas dokumentiem” 38., 39., 96., 98., 99., 102. punktu,  </w:t>
      </w:r>
      <w:r w:rsidRPr="00202AE0">
        <w:rPr>
          <w:rFonts w:ascii="Arial" w:eastAsia="Times New Roman" w:hAnsi="Arial" w:cs="Arial"/>
          <w:color w:val="000000"/>
          <w:sz w:val="24"/>
          <w:szCs w:val="24"/>
          <w:lang w:eastAsia="lv-LV"/>
        </w:rPr>
        <w:t>Teritorijas attīstības plānošanas likuma 28.panta ceturto daļu</w:t>
      </w:r>
      <w:r w:rsidRPr="00202AE0">
        <w:rPr>
          <w:rFonts w:ascii="Arial" w:eastAsia="Times New Roman" w:hAnsi="Arial" w:cs="Arial"/>
          <w:sz w:val="24"/>
          <w:szCs w:val="24"/>
          <w:lang w:eastAsia="lv-LV"/>
        </w:rPr>
        <w:t xml:space="preserve">, Rucavas novada domes </w:t>
      </w:r>
      <w:r>
        <w:rPr>
          <w:rFonts w:ascii="Arial" w:eastAsia="Times New Roman" w:hAnsi="Arial" w:cs="Arial"/>
          <w:sz w:val="24"/>
          <w:szCs w:val="24"/>
          <w:lang w:eastAsia="lv-LV"/>
        </w:rPr>
        <w:t xml:space="preserve">2013. gada 30. maija </w:t>
      </w:r>
      <w:r w:rsidRPr="00202AE0">
        <w:rPr>
          <w:rFonts w:ascii="Arial" w:eastAsia="Times New Roman" w:hAnsi="Arial" w:cs="Arial"/>
          <w:sz w:val="24"/>
          <w:szCs w:val="24"/>
          <w:lang w:eastAsia="lv-LV"/>
        </w:rPr>
        <w:t xml:space="preserve">saistošajiem noteikumiem Nr.7 „Par Rucavas novada teritorijas plānojumu 2013.-2025.gadam” sadaļas “Teritorijas izmantošanas un apbūves noteikumi” </w:t>
      </w:r>
      <w:r w:rsidRPr="00202AE0">
        <w:rPr>
          <w:rFonts w:ascii="Arial" w:eastAsia="Times New Roman" w:hAnsi="Arial" w:cs="Arial"/>
          <w:color w:val="000000"/>
          <w:sz w:val="24"/>
          <w:szCs w:val="24"/>
          <w:lang w:eastAsia="lv-LV"/>
        </w:rPr>
        <w:t>169. punktu</w:t>
      </w:r>
      <w:r>
        <w:rPr>
          <w:rFonts w:ascii="Arial" w:eastAsia="Times New Roman" w:hAnsi="Arial" w:cs="Arial"/>
          <w:color w:val="000000"/>
          <w:sz w:val="24"/>
          <w:szCs w:val="24"/>
          <w:lang w:eastAsia="lv-LV"/>
        </w:rPr>
        <w:t xml:space="preserve"> </w:t>
      </w:r>
      <w:r>
        <w:rPr>
          <w:rFonts w:ascii="Arial" w:hAnsi="Arial" w:cs="Arial"/>
          <w:sz w:val="24"/>
          <w:szCs w:val="24"/>
        </w:rPr>
        <w:t>un atbilstoši Teritorijas un attīstības komitejas 2026. gada 12. februāra  sēdes atzinumam,</w:t>
      </w:r>
    </w:p>
    <w:p w14:paraId="26484206" w14:textId="77777777" w:rsidR="008542C4" w:rsidRDefault="008542C4" w:rsidP="00FB5E4E">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3D199E5F" w14:textId="77777777" w:rsidR="008542C4" w:rsidRPr="00336CA6" w:rsidRDefault="008542C4" w:rsidP="00FB5E4E">
      <w:pPr>
        <w:numPr>
          <w:ilvl w:val="0"/>
          <w:numId w:val="7"/>
        </w:numPr>
        <w:spacing w:after="0" w:line="240" w:lineRule="auto"/>
        <w:jc w:val="both"/>
        <w:rPr>
          <w:rFonts w:ascii="Arial" w:hAnsi="Arial" w:cs="Arial"/>
          <w:sz w:val="24"/>
          <w:szCs w:val="24"/>
        </w:rPr>
      </w:pPr>
      <w:r w:rsidRPr="00336CA6">
        <w:rPr>
          <w:rFonts w:ascii="Arial" w:hAnsi="Arial" w:cs="Arial"/>
          <w:sz w:val="24"/>
          <w:szCs w:val="24"/>
        </w:rPr>
        <w:t>Uzsākt detālplānojuma izstrādi nekustamajam īpašumam “Degums”, Rucavas pagastā, Dienvidkurzemes novadā (kadastra Nr.6484 015  0016) zemes vienībai ar kadastra apzīmējums 6484 015 0016, platība 79,25 ha,</w:t>
      </w:r>
      <w:r>
        <w:rPr>
          <w:rFonts w:ascii="Arial" w:hAnsi="Arial" w:cs="Arial"/>
          <w:sz w:val="24"/>
          <w:szCs w:val="24"/>
        </w:rPr>
        <w:t xml:space="preserve"> </w:t>
      </w:r>
      <w:r w:rsidRPr="00336CA6">
        <w:rPr>
          <w:rFonts w:ascii="Arial" w:hAnsi="Arial" w:cs="Arial"/>
          <w:sz w:val="24"/>
          <w:szCs w:val="24"/>
        </w:rPr>
        <w:t>pirms nekustamā īpašuma sadales un jaunas apbūves, detalizējot un konkretizējot Teritorijas plānojumā paredzēto teritorijas izmantošanas veidu, aprobežojumus, nosakot prasības zemes vienības teritorijas izmantošanai un apbūvei, nodrošinot piekļuvi.</w:t>
      </w:r>
    </w:p>
    <w:p w14:paraId="1ADD7336" w14:textId="77777777" w:rsidR="008542C4" w:rsidRPr="00336CA6" w:rsidRDefault="008542C4" w:rsidP="00FB5E4E">
      <w:pPr>
        <w:numPr>
          <w:ilvl w:val="0"/>
          <w:numId w:val="7"/>
        </w:numPr>
        <w:spacing w:after="0" w:line="240" w:lineRule="auto"/>
        <w:jc w:val="both"/>
        <w:rPr>
          <w:rFonts w:ascii="Arial" w:hAnsi="Arial" w:cs="Arial"/>
          <w:sz w:val="24"/>
          <w:szCs w:val="24"/>
        </w:rPr>
      </w:pPr>
      <w:r w:rsidRPr="00336CA6">
        <w:rPr>
          <w:rFonts w:ascii="Arial" w:hAnsi="Arial" w:cs="Arial"/>
          <w:sz w:val="24"/>
          <w:szCs w:val="24"/>
        </w:rPr>
        <w:t xml:space="preserve">Apstiprināt detālplānojuma teritoriju – īpašums “Degums”, Rucavas pagastā, Dienvidkurzemes novadā, zemes vienība ar kadastra apzīmējumu 6484 015 0016 (Pielikums Nr. 2). </w:t>
      </w:r>
    </w:p>
    <w:p w14:paraId="3C99AA25" w14:textId="77777777" w:rsidR="008542C4" w:rsidRPr="00336CA6" w:rsidRDefault="008542C4" w:rsidP="00FB5E4E">
      <w:pPr>
        <w:numPr>
          <w:ilvl w:val="0"/>
          <w:numId w:val="7"/>
        </w:numPr>
        <w:spacing w:after="0" w:line="240" w:lineRule="auto"/>
        <w:jc w:val="both"/>
        <w:rPr>
          <w:rFonts w:ascii="Arial" w:hAnsi="Arial" w:cs="Arial"/>
          <w:sz w:val="24"/>
          <w:szCs w:val="24"/>
        </w:rPr>
      </w:pPr>
      <w:r w:rsidRPr="00336CA6">
        <w:rPr>
          <w:rFonts w:ascii="Arial" w:hAnsi="Arial" w:cs="Arial"/>
          <w:sz w:val="24"/>
          <w:szCs w:val="24"/>
        </w:rPr>
        <w:t xml:space="preserve">Apstiprināt darba uzdevumu detālplānojuma izstrādei (Pielikums Nr.1). Detālplānojuma izstrādes darba uzdevuma derīguma termiņš ir </w:t>
      </w:r>
      <w:r>
        <w:rPr>
          <w:rFonts w:ascii="Arial" w:hAnsi="Arial" w:cs="Arial"/>
          <w:sz w:val="24"/>
          <w:szCs w:val="24"/>
        </w:rPr>
        <w:t>2 (</w:t>
      </w:r>
      <w:r w:rsidRPr="00336CA6">
        <w:rPr>
          <w:rFonts w:ascii="Arial" w:hAnsi="Arial" w:cs="Arial"/>
          <w:sz w:val="24"/>
          <w:szCs w:val="24"/>
        </w:rPr>
        <w:t>divi</w:t>
      </w:r>
      <w:r>
        <w:rPr>
          <w:rFonts w:ascii="Arial" w:hAnsi="Arial" w:cs="Arial"/>
          <w:sz w:val="24"/>
          <w:szCs w:val="24"/>
        </w:rPr>
        <w:t>)</w:t>
      </w:r>
      <w:r w:rsidRPr="00336CA6">
        <w:rPr>
          <w:rFonts w:ascii="Arial" w:hAnsi="Arial" w:cs="Arial"/>
          <w:sz w:val="24"/>
          <w:szCs w:val="24"/>
        </w:rPr>
        <w:t xml:space="preserve"> gadi. </w:t>
      </w:r>
    </w:p>
    <w:p w14:paraId="6E212AE0" w14:textId="77777777" w:rsidR="008542C4" w:rsidRPr="00336CA6" w:rsidRDefault="008542C4" w:rsidP="00FB5E4E">
      <w:pPr>
        <w:numPr>
          <w:ilvl w:val="0"/>
          <w:numId w:val="7"/>
        </w:numPr>
        <w:spacing w:after="0" w:line="240" w:lineRule="auto"/>
        <w:jc w:val="both"/>
        <w:rPr>
          <w:rFonts w:ascii="Arial" w:hAnsi="Arial" w:cs="Arial"/>
          <w:sz w:val="24"/>
          <w:szCs w:val="24"/>
        </w:rPr>
      </w:pPr>
      <w:r w:rsidRPr="00336CA6">
        <w:rPr>
          <w:rFonts w:ascii="Arial" w:hAnsi="Arial" w:cs="Arial"/>
          <w:sz w:val="24"/>
          <w:szCs w:val="24"/>
        </w:rPr>
        <w:t>Apstiprināt par detālplānojuma izstrādes vadītāju Dienvidkurzemes novada Būvvaldes teritorijas plānotāju Sanitu Urtāni.</w:t>
      </w:r>
    </w:p>
    <w:p w14:paraId="0976C0A0" w14:textId="77777777" w:rsidR="008542C4" w:rsidRPr="00336CA6" w:rsidRDefault="008542C4" w:rsidP="00FB5E4E">
      <w:pPr>
        <w:numPr>
          <w:ilvl w:val="0"/>
          <w:numId w:val="7"/>
        </w:numPr>
        <w:spacing w:after="0" w:line="240" w:lineRule="auto"/>
        <w:jc w:val="both"/>
        <w:rPr>
          <w:rFonts w:ascii="Arial" w:hAnsi="Arial" w:cs="Arial"/>
          <w:sz w:val="24"/>
          <w:szCs w:val="24"/>
        </w:rPr>
      </w:pPr>
      <w:r w:rsidRPr="00336CA6">
        <w:rPr>
          <w:rFonts w:ascii="Arial" w:hAnsi="Arial" w:cs="Arial"/>
          <w:sz w:val="24"/>
          <w:szCs w:val="24"/>
        </w:rPr>
        <w:t>Ierosinātājam trīs mēnešu laikā jāinformē pašvaldība par detālplānojuma izstrādātāju un tā atbilstību prasībām plānošanas dokumentu izstrādātājiem un jānoslēdz līgums par detālplānojuma izstrādi un finansēšanas kārtību.</w:t>
      </w:r>
    </w:p>
    <w:p w14:paraId="2BC8674F" w14:textId="77777777" w:rsidR="008542C4" w:rsidRPr="00336CA6" w:rsidRDefault="008542C4" w:rsidP="00FB5E4E">
      <w:pPr>
        <w:spacing w:after="0" w:line="240" w:lineRule="auto"/>
        <w:jc w:val="both"/>
        <w:rPr>
          <w:rFonts w:ascii="Arial" w:eastAsia="Times New Roman" w:hAnsi="Arial" w:cs="Arial"/>
          <w:b/>
          <w:bCs/>
          <w:sz w:val="24"/>
          <w:szCs w:val="24"/>
          <w:lang w:eastAsia="lv-LV"/>
        </w:rPr>
      </w:pPr>
    </w:p>
    <w:p w14:paraId="4230097B" w14:textId="77777777" w:rsidR="008542C4" w:rsidRPr="00336CA6" w:rsidRDefault="008542C4" w:rsidP="00FB5E4E">
      <w:pPr>
        <w:spacing w:after="0" w:line="240" w:lineRule="auto"/>
        <w:ind w:firstLine="360"/>
        <w:jc w:val="both"/>
        <w:rPr>
          <w:rFonts w:ascii="Arial" w:eastAsia="Times New Roman" w:hAnsi="Arial" w:cs="Arial"/>
          <w:color w:val="000000"/>
          <w:sz w:val="24"/>
          <w:szCs w:val="24"/>
          <w:lang w:eastAsia="lv-LV"/>
        </w:rPr>
      </w:pPr>
      <w:r w:rsidRPr="00336CA6">
        <w:rPr>
          <w:rFonts w:ascii="Arial" w:eastAsia="Times New Roman" w:hAnsi="Arial" w:cs="Arial"/>
          <w:sz w:val="24"/>
          <w:szCs w:val="24"/>
          <w:lang w:eastAsia="lv-LV"/>
        </w:rPr>
        <w:t xml:space="preserve">Lēmums stājas spēkā ar brīdi, kad tas paziņots adresātam. Atbilstoši Paziņošanas likuma 8.panta trešajai daļai, uzskatāms, ka administratīvais akts adresātam paziņots septītajā dienā pēc nodošanas pastā, vai 9.panta </w:t>
      </w:r>
      <w:r w:rsidRPr="00336CA6">
        <w:rPr>
          <w:rFonts w:ascii="Arial" w:eastAsia="Times New Roman" w:hAnsi="Arial" w:cs="Arial"/>
          <w:color w:val="000000"/>
          <w:sz w:val="24"/>
          <w:szCs w:val="24"/>
          <w:lang w:eastAsia="lv-LV"/>
        </w:rPr>
        <w:t xml:space="preserve">otrās daļas, </w:t>
      </w:r>
      <w:r w:rsidRPr="00336CA6">
        <w:rPr>
          <w:rFonts w:ascii="Arial" w:eastAsia="Times New Roman" w:hAnsi="Arial" w:cs="Arial"/>
          <w:sz w:val="24"/>
          <w:szCs w:val="24"/>
          <w:lang w:eastAsia="lv-LV"/>
        </w:rPr>
        <w:t>ja dokumentu paziņo ar elektroniskā pasta starpniecību, uzskatāms, ka dokuments paziņots otrajā darba dienā pēc tā nosūtīšanas.</w:t>
      </w:r>
    </w:p>
    <w:p w14:paraId="47E88DF9" w14:textId="77777777" w:rsidR="008542C4" w:rsidRDefault="008542C4" w:rsidP="00FB5E4E">
      <w:pPr>
        <w:pStyle w:val="Paraststmeklis"/>
        <w:spacing w:before="0" w:beforeAutospacing="0" w:after="0" w:afterAutospacing="0"/>
        <w:rPr>
          <w:rFonts w:ascii="Arial" w:hAnsi="Arial" w:cs="Arial"/>
        </w:rPr>
      </w:pPr>
    </w:p>
    <w:p w14:paraId="3F9B5E93" w14:textId="77777777" w:rsidR="008542C4" w:rsidRDefault="008542C4" w:rsidP="00FB5E4E">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4688146E" w14:textId="77777777" w:rsidR="008542C4" w:rsidRDefault="008542C4" w:rsidP="00FB5E4E">
      <w:pPr>
        <w:spacing w:after="0" w:line="240" w:lineRule="auto"/>
        <w:jc w:val="both"/>
        <w:rPr>
          <w:rFonts w:ascii="Arial" w:hAnsi="Arial" w:cs="Arial"/>
          <w:sz w:val="24"/>
          <w:szCs w:val="24"/>
        </w:rPr>
      </w:pPr>
    </w:p>
    <w:p w14:paraId="6D84906E" w14:textId="77777777" w:rsidR="008542C4" w:rsidRDefault="008542C4" w:rsidP="00FB5E4E">
      <w:pPr>
        <w:spacing w:after="0" w:line="240" w:lineRule="auto"/>
        <w:jc w:val="both"/>
        <w:rPr>
          <w:rFonts w:ascii="Arial" w:hAnsi="Arial" w:cs="Arial"/>
          <w:sz w:val="24"/>
          <w:szCs w:val="24"/>
        </w:rPr>
      </w:pPr>
    </w:p>
    <w:p w14:paraId="11A5CF50" w14:textId="77777777" w:rsidR="008542C4" w:rsidRDefault="008542C4" w:rsidP="00FB5E4E">
      <w:pPr>
        <w:spacing w:after="0" w:line="240" w:lineRule="auto"/>
        <w:jc w:val="both"/>
        <w:rPr>
          <w:rFonts w:ascii="Arial" w:hAnsi="Arial" w:cs="Arial"/>
          <w:sz w:val="20"/>
          <w:szCs w:val="20"/>
        </w:rPr>
      </w:pPr>
      <w:r>
        <w:rPr>
          <w:rFonts w:ascii="Arial" w:hAnsi="Arial" w:cs="Arial"/>
        </w:rPr>
        <w:t>Lēmums nosūtāms:</w:t>
      </w:r>
    </w:p>
    <w:p w14:paraId="210EF393" w14:textId="62EC0F1F" w:rsidR="008542C4" w:rsidRPr="00D001FF" w:rsidRDefault="008542C4" w:rsidP="00FB5E4E">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lastRenderedPageBreak/>
        <w:t>Arhitektūras un plānošanas nodaļas Teritorijas plānotājam Sanitai Urtānei</w:t>
      </w:r>
      <w:r w:rsidRPr="00FF4991">
        <w:rPr>
          <w:rFonts w:ascii="Arial" w:hAnsi="Arial" w:cs="Arial"/>
          <w:iCs/>
          <w:color w:val="000000" w:themeColor="text1"/>
        </w:rPr>
        <w:br/>
      </w:r>
      <w:r w:rsidRPr="00677E52">
        <w:rPr>
          <w:rFonts w:ascii="Arial" w:hAnsi="Arial" w:cs="Arial"/>
          <w:iCs/>
          <w:color w:val="000000" w:themeColor="text1"/>
        </w:rPr>
        <w:t>[:]</w:t>
      </w:r>
    </w:p>
    <w:p w14:paraId="4CC3212B" w14:textId="150D1159" w:rsidR="00FB5E4E" w:rsidRDefault="00FB5E4E">
      <w:pPr>
        <w:spacing w:after="160" w:line="259" w:lineRule="auto"/>
        <w:rPr>
          <w:rFonts w:ascii="Arial" w:hAnsi="Arial" w:cs="Arial"/>
          <w:iCs/>
          <w:color w:val="000000" w:themeColor="text1"/>
        </w:rPr>
      </w:pPr>
      <w:r>
        <w:rPr>
          <w:rFonts w:ascii="Arial" w:hAnsi="Arial" w:cs="Arial"/>
          <w:iCs/>
          <w:color w:val="000000" w:themeColor="text1"/>
        </w:rPr>
        <w:br w:type="page"/>
      </w:r>
    </w:p>
    <w:p w14:paraId="5A2E9EE4" w14:textId="77777777" w:rsidR="008542C4" w:rsidRDefault="008542C4" w:rsidP="00FB5E4E">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49926978" w14:textId="77777777" w:rsidR="008542C4" w:rsidRDefault="008542C4" w:rsidP="00FB5E4E">
      <w:pPr>
        <w:spacing w:after="0" w:line="240" w:lineRule="auto"/>
        <w:jc w:val="center"/>
        <w:rPr>
          <w:rFonts w:ascii="Arial" w:hAnsi="Arial" w:cs="Arial"/>
          <w:b/>
          <w:sz w:val="20"/>
          <w:szCs w:val="20"/>
        </w:rPr>
      </w:pPr>
    </w:p>
    <w:p w14:paraId="10E4F5DE" w14:textId="77777777" w:rsidR="008542C4" w:rsidRPr="009B641F" w:rsidRDefault="008542C4" w:rsidP="00FB5E4E">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3AB8EDE3" w14:textId="77777777" w:rsidR="008542C4" w:rsidRDefault="008542C4" w:rsidP="00FB5E4E">
      <w:pPr>
        <w:spacing w:after="0" w:line="240" w:lineRule="auto"/>
        <w:jc w:val="both"/>
        <w:rPr>
          <w:rFonts w:ascii="Arial" w:hAnsi="Arial" w:cs="Arial"/>
          <w:bCs/>
          <w:sz w:val="24"/>
          <w:szCs w:val="24"/>
        </w:rPr>
      </w:pPr>
    </w:p>
    <w:p w14:paraId="638AE5B2" w14:textId="77777777" w:rsidR="008542C4" w:rsidRDefault="008542C4" w:rsidP="00FB5E4E">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Par projekta “Priekules pilsētas tranzīta ielu seguma </w:t>
      </w:r>
    </w:p>
    <w:p w14:paraId="629ABB66" w14:textId="77777777" w:rsidR="008542C4" w:rsidRDefault="008542C4" w:rsidP="00FB5E4E">
      <w:pPr>
        <w:spacing w:after="0" w:line="240" w:lineRule="auto"/>
        <w:jc w:val="center"/>
        <w:rPr>
          <w:rFonts w:ascii="Arial" w:hAnsi="Arial" w:cs="Arial"/>
          <w:b/>
          <w:bCs/>
          <w:sz w:val="24"/>
          <w:szCs w:val="24"/>
          <w:u w:val="single"/>
        </w:rPr>
      </w:pPr>
      <w:r>
        <w:rPr>
          <w:rFonts w:ascii="Arial" w:hAnsi="Arial" w:cs="Arial"/>
          <w:b/>
          <w:bCs/>
          <w:sz w:val="24"/>
          <w:szCs w:val="24"/>
          <w:u w:val="single"/>
        </w:rPr>
        <w:t>vienkāršotā atjaunošana  1. kārta” iesniegšanu un īstenošanu</w:t>
      </w:r>
    </w:p>
    <w:p w14:paraId="65141ACF" w14:textId="77777777" w:rsidR="008542C4" w:rsidRDefault="008542C4" w:rsidP="00FB5E4E">
      <w:pPr>
        <w:spacing w:after="0" w:line="240" w:lineRule="auto"/>
        <w:rPr>
          <w:rFonts w:ascii="Arial" w:hAnsi="Arial" w:cs="Arial"/>
          <w:sz w:val="24"/>
          <w:szCs w:val="24"/>
        </w:rPr>
      </w:pPr>
    </w:p>
    <w:p w14:paraId="4F556079" w14:textId="77777777" w:rsidR="008542C4" w:rsidRDefault="008542C4" w:rsidP="00FB5E4E">
      <w:pPr>
        <w:spacing w:after="0" w:line="240" w:lineRule="auto"/>
        <w:ind w:firstLine="720"/>
        <w:jc w:val="both"/>
        <w:rPr>
          <w:rFonts w:ascii="Arial" w:hAnsi="Arial" w:cs="Arial"/>
          <w:sz w:val="24"/>
          <w:szCs w:val="24"/>
        </w:rPr>
      </w:pPr>
      <w:r>
        <w:rPr>
          <w:rFonts w:ascii="Arial" w:hAnsi="Arial" w:cs="Arial"/>
          <w:sz w:val="24"/>
          <w:szCs w:val="24"/>
        </w:rPr>
        <w:t xml:space="preserve">Pašvaldībā 28.01.2026. saņemta Satiksmes ministrijas (turpmāk – SAM) vēstule Nr. 04-02/280 (reģistrēta ar Nr. DKN/2026/4.8/693-S) par pilsētu tranzīta ielu būvniecības līdzfinansēšanu ar ko tiek izsludināta papildus pieteikšanās līdzfinansējuma saņemšanai pilsētu tranzīta ielu būvniecībai 2026.gadā. Pieteikumu iesniegšanas termiņš - 02.03.2026. </w:t>
      </w:r>
    </w:p>
    <w:p w14:paraId="1962E3AB" w14:textId="77777777" w:rsidR="008542C4" w:rsidRDefault="008542C4" w:rsidP="00FB5E4E">
      <w:pPr>
        <w:spacing w:after="0" w:line="240" w:lineRule="auto"/>
        <w:ind w:firstLine="720"/>
        <w:jc w:val="both"/>
        <w:rPr>
          <w:rFonts w:ascii="Arial" w:hAnsi="Arial" w:cs="Arial"/>
          <w:sz w:val="24"/>
          <w:szCs w:val="24"/>
        </w:rPr>
      </w:pPr>
      <w:r w:rsidRPr="00281E84">
        <w:rPr>
          <w:rFonts w:ascii="Arial" w:hAnsi="Arial" w:cs="Arial"/>
          <w:sz w:val="24"/>
          <w:szCs w:val="24"/>
        </w:rPr>
        <w:t>Saskaņā ar Valsts akciju sabiedrības “Latvijas Valsts ceļi” Valsts Reģionālo autoceļu maršrutos ietverto tranzīta ielu sarakstu 2025.gadam, pašvaldībā pavisam ir 11 tranzīta ielas. Projektā “Priekules pilsētas tranzīta ielu seguma vienkāršotā atjaunošana 1.</w:t>
      </w:r>
      <w:r>
        <w:rPr>
          <w:rFonts w:ascii="Arial" w:hAnsi="Arial" w:cs="Arial"/>
          <w:sz w:val="24"/>
          <w:szCs w:val="24"/>
        </w:rPr>
        <w:t> </w:t>
      </w:r>
      <w:r w:rsidRPr="00281E84">
        <w:rPr>
          <w:rFonts w:ascii="Arial" w:hAnsi="Arial" w:cs="Arial"/>
          <w:sz w:val="24"/>
          <w:szCs w:val="24"/>
        </w:rPr>
        <w:t xml:space="preserve">kārta” (turpmāk – Projekts) plānots īstenot Aizputes </w:t>
      </w:r>
      <w:r>
        <w:rPr>
          <w:rFonts w:ascii="Arial" w:hAnsi="Arial" w:cs="Arial"/>
          <w:sz w:val="24"/>
          <w:szCs w:val="24"/>
        </w:rPr>
        <w:t xml:space="preserve">ielas </w:t>
      </w:r>
      <w:r w:rsidRPr="00281E84">
        <w:rPr>
          <w:rFonts w:ascii="Arial" w:hAnsi="Arial" w:cs="Arial"/>
          <w:sz w:val="24"/>
          <w:szCs w:val="24"/>
        </w:rPr>
        <w:t xml:space="preserve">asfaltseguma vienkāršotu atjaunošanu </w:t>
      </w:r>
      <w:r>
        <w:rPr>
          <w:rFonts w:ascii="Arial" w:hAnsi="Arial" w:cs="Arial"/>
          <w:sz w:val="24"/>
          <w:szCs w:val="24"/>
        </w:rPr>
        <w:t xml:space="preserve">1.kārtas </w:t>
      </w:r>
      <w:r w:rsidRPr="00281E84">
        <w:rPr>
          <w:rFonts w:ascii="Arial" w:hAnsi="Arial" w:cs="Arial"/>
          <w:sz w:val="24"/>
          <w:szCs w:val="24"/>
        </w:rPr>
        <w:t>posm</w:t>
      </w:r>
      <w:r>
        <w:rPr>
          <w:rFonts w:ascii="Arial" w:hAnsi="Arial" w:cs="Arial"/>
          <w:sz w:val="24"/>
          <w:szCs w:val="24"/>
        </w:rPr>
        <w:t>ā</w:t>
      </w:r>
      <w:r w:rsidRPr="00281E84">
        <w:rPr>
          <w:rFonts w:ascii="Arial" w:hAnsi="Arial" w:cs="Arial"/>
          <w:sz w:val="24"/>
          <w:szCs w:val="24"/>
        </w:rPr>
        <w:t xml:space="preserve"> saskaņā ar pielikumu (1.pielikums).</w:t>
      </w:r>
      <w:r>
        <w:rPr>
          <w:rFonts w:ascii="Arial" w:hAnsi="Arial" w:cs="Arial"/>
          <w:sz w:val="24"/>
          <w:szCs w:val="24"/>
        </w:rPr>
        <w:t xml:space="preserve"> </w:t>
      </w:r>
    </w:p>
    <w:p w14:paraId="01C4C535" w14:textId="77777777" w:rsidR="008542C4" w:rsidRDefault="008542C4" w:rsidP="00FB5E4E">
      <w:pPr>
        <w:spacing w:after="0" w:line="240" w:lineRule="auto"/>
        <w:ind w:firstLine="720"/>
        <w:jc w:val="both"/>
        <w:rPr>
          <w:rFonts w:ascii="Arial" w:hAnsi="Arial" w:cs="Arial"/>
          <w:sz w:val="24"/>
          <w:szCs w:val="24"/>
        </w:rPr>
      </w:pPr>
      <w:r w:rsidRPr="00093139">
        <w:rPr>
          <w:rFonts w:ascii="Arial" w:hAnsi="Arial" w:cs="Arial"/>
          <w:sz w:val="24"/>
          <w:szCs w:val="24"/>
        </w:rPr>
        <w:t>Projekta iecere atbilst Liepājas valstspilsētas un Dienvidkurzemes novada attīstības programmas 2022.–2027.gadam pielikumā “Dienvidkurzemes novada pašvaldības rīcības un investīciju plāns 2022. - 2027. gadam” rīcības virziena RV 5 “Satiksmes infrastruktūra un mobilitāte” uzdevumā U 5.1. “Veicināt digitālu un viedu, ilgtspējīgu un nākotnes tendencēm atbilstošu autoceļu un ielu, sakaru infrastruktūras attīstību” ietvertam projektam Nr.</w:t>
      </w:r>
      <w:r>
        <w:rPr>
          <w:rFonts w:ascii="Arial" w:hAnsi="Arial" w:cs="Arial"/>
          <w:sz w:val="24"/>
          <w:szCs w:val="24"/>
        </w:rPr>
        <w:t> </w:t>
      </w:r>
      <w:r w:rsidRPr="00093139">
        <w:rPr>
          <w:rFonts w:ascii="Arial" w:hAnsi="Arial" w:cs="Arial"/>
          <w:sz w:val="24"/>
          <w:szCs w:val="24"/>
        </w:rPr>
        <w:t>P</w:t>
      </w:r>
      <w:r>
        <w:rPr>
          <w:rFonts w:ascii="Arial" w:hAnsi="Arial" w:cs="Arial"/>
          <w:sz w:val="24"/>
          <w:szCs w:val="24"/>
        </w:rPr>
        <w:t> </w:t>
      </w:r>
      <w:r w:rsidRPr="00093139">
        <w:rPr>
          <w:rFonts w:ascii="Arial" w:hAnsi="Arial" w:cs="Arial"/>
          <w:sz w:val="24"/>
          <w:szCs w:val="24"/>
        </w:rPr>
        <w:t>5.1.234. “Veikt pārbūvi reģionālā autoceļa P114 Ilmāja -  Priekule - Lietuvas robeža (Plūdoņi) Priekules pilsētas posmu</w:t>
      </w:r>
      <w:r>
        <w:rPr>
          <w:rFonts w:ascii="Arial" w:hAnsi="Arial" w:cs="Arial"/>
          <w:sz w:val="24"/>
          <w:szCs w:val="24"/>
        </w:rPr>
        <w:t xml:space="preserve"> </w:t>
      </w:r>
      <w:r w:rsidRPr="00093139">
        <w:rPr>
          <w:rFonts w:ascii="Arial" w:hAnsi="Arial" w:cs="Arial"/>
          <w:sz w:val="24"/>
          <w:szCs w:val="24"/>
        </w:rPr>
        <w:t xml:space="preserve">- Aizputes ielas (D1) un Uzvaras ielas (D42) 2,5 km garumā.”. Valsts autoceļa P114 “Ilmāja -  Priekule - Lietuvas robeža (Plūdoņi)” Priekules pilsētas posmā esošo Aizputes un Uzvaras ielu atjaunošanas un pārbūves darbi paredzēti vairāku gadu garumā, kopumā ap 2,5 km garā posmā. 2026.gadā plānots īstenot Projektā paredzēto posmu seguma vienkāršo atjaunošanu indikatīvi </w:t>
      </w:r>
      <w:r>
        <w:rPr>
          <w:rFonts w:ascii="Arial" w:hAnsi="Arial" w:cs="Arial"/>
          <w:sz w:val="24"/>
          <w:szCs w:val="24"/>
        </w:rPr>
        <w:t xml:space="preserve">0,86 </w:t>
      </w:r>
      <w:r w:rsidRPr="00093139">
        <w:rPr>
          <w:rFonts w:ascii="Arial" w:hAnsi="Arial" w:cs="Arial"/>
          <w:sz w:val="24"/>
          <w:szCs w:val="24"/>
        </w:rPr>
        <w:t>km garumā.</w:t>
      </w:r>
    </w:p>
    <w:p w14:paraId="74CE2A90" w14:textId="77777777" w:rsidR="008542C4" w:rsidRDefault="008542C4" w:rsidP="00FB5E4E">
      <w:pPr>
        <w:spacing w:after="0" w:line="240" w:lineRule="auto"/>
        <w:ind w:firstLine="720"/>
        <w:jc w:val="both"/>
        <w:rPr>
          <w:rFonts w:ascii="Arial" w:hAnsi="Arial" w:cs="Arial"/>
          <w:sz w:val="24"/>
          <w:szCs w:val="24"/>
        </w:rPr>
      </w:pPr>
      <w:r w:rsidRPr="00ED749F">
        <w:rPr>
          <w:rFonts w:ascii="Arial" w:hAnsi="Arial" w:cs="Arial"/>
          <w:sz w:val="24"/>
          <w:szCs w:val="24"/>
        </w:rPr>
        <w:t xml:space="preserve">Projekta indikatīvo izmaksu noteikšanai </w:t>
      </w:r>
      <w:r>
        <w:rPr>
          <w:rFonts w:ascii="Arial" w:hAnsi="Arial" w:cs="Arial"/>
          <w:sz w:val="24"/>
          <w:szCs w:val="24"/>
        </w:rPr>
        <w:t xml:space="preserve">2025. gadā </w:t>
      </w:r>
      <w:r w:rsidRPr="00ED749F">
        <w:rPr>
          <w:rFonts w:ascii="Arial" w:hAnsi="Arial" w:cs="Arial"/>
          <w:sz w:val="24"/>
          <w:szCs w:val="24"/>
        </w:rPr>
        <w:t xml:space="preserve">ir sagatavota </w:t>
      </w:r>
      <w:r>
        <w:rPr>
          <w:rFonts w:ascii="Arial" w:hAnsi="Arial" w:cs="Arial"/>
          <w:sz w:val="24"/>
          <w:szCs w:val="24"/>
        </w:rPr>
        <w:t>1. </w:t>
      </w:r>
      <w:r w:rsidRPr="00ED749F">
        <w:rPr>
          <w:rFonts w:ascii="Arial" w:hAnsi="Arial" w:cs="Arial"/>
          <w:sz w:val="24"/>
          <w:szCs w:val="24"/>
        </w:rPr>
        <w:t>kārt</w:t>
      </w:r>
      <w:r>
        <w:rPr>
          <w:rFonts w:ascii="Arial" w:hAnsi="Arial" w:cs="Arial"/>
          <w:sz w:val="24"/>
          <w:szCs w:val="24"/>
        </w:rPr>
        <w:t>as</w:t>
      </w:r>
      <w:r w:rsidRPr="00ED749F">
        <w:rPr>
          <w:rFonts w:ascii="Arial" w:hAnsi="Arial" w:cs="Arial"/>
          <w:sz w:val="24"/>
          <w:szCs w:val="24"/>
        </w:rPr>
        <w:t xml:space="preserve"> kontroltāme</w:t>
      </w:r>
      <w:r>
        <w:rPr>
          <w:rFonts w:ascii="Arial" w:hAnsi="Arial" w:cs="Arial"/>
          <w:sz w:val="24"/>
          <w:szCs w:val="24"/>
        </w:rPr>
        <w:t>, aprēķināts inflācijas pieaugums</w:t>
      </w:r>
      <w:r w:rsidRPr="00ED749F">
        <w:rPr>
          <w:rFonts w:ascii="Arial" w:hAnsi="Arial" w:cs="Arial"/>
          <w:sz w:val="24"/>
          <w:szCs w:val="24"/>
        </w:rPr>
        <w:t>, kā arī aprēķinātas būvuzraudzības pakalpojuma izmaksas</w:t>
      </w:r>
      <w:r>
        <w:rPr>
          <w:rFonts w:ascii="Arial" w:hAnsi="Arial" w:cs="Arial"/>
          <w:sz w:val="24"/>
          <w:szCs w:val="24"/>
        </w:rPr>
        <w:t>,</w:t>
      </w:r>
      <w:r w:rsidRPr="00ED749F">
        <w:rPr>
          <w:rFonts w:ascii="Arial" w:hAnsi="Arial" w:cs="Arial"/>
          <w:sz w:val="24"/>
          <w:szCs w:val="24"/>
        </w:rPr>
        <w:t xml:space="preserve"> saskaņā ar pašvaldībā spēkā esošu būvuzraudzības pakalpojuma līgumu – vispārīgo vienošanos un</w:t>
      </w:r>
      <w:r>
        <w:rPr>
          <w:rFonts w:ascii="Arial" w:hAnsi="Arial" w:cs="Arial"/>
          <w:sz w:val="24"/>
          <w:szCs w:val="24"/>
        </w:rPr>
        <w:t>,</w:t>
      </w:r>
      <w:r w:rsidRPr="00ED749F">
        <w:rPr>
          <w:rFonts w:ascii="Arial" w:hAnsi="Arial" w:cs="Arial"/>
          <w:sz w:val="24"/>
          <w:szCs w:val="24"/>
        </w:rPr>
        <w:t xml:space="preserve"> atbilstoši minētajam</w:t>
      </w:r>
      <w:r>
        <w:rPr>
          <w:rFonts w:ascii="Arial" w:hAnsi="Arial" w:cs="Arial"/>
          <w:sz w:val="24"/>
          <w:szCs w:val="24"/>
        </w:rPr>
        <w:t>,</w:t>
      </w:r>
      <w:r w:rsidRPr="00ED749F">
        <w:rPr>
          <w:rFonts w:ascii="Arial" w:hAnsi="Arial" w:cs="Arial"/>
          <w:sz w:val="24"/>
          <w:szCs w:val="24"/>
        </w:rPr>
        <w:t xml:space="preserve"> ir noteiktas projekta indikatīvās izmaksas, kas tiks precizētas veicot nepieciešamās iepirkumu procedūras:</w:t>
      </w:r>
    </w:p>
    <w:tbl>
      <w:tblPr>
        <w:tblStyle w:val="Reatabula"/>
        <w:tblW w:w="0" w:type="auto"/>
        <w:tblLook w:val="04A0" w:firstRow="1" w:lastRow="0" w:firstColumn="1" w:lastColumn="0" w:noHBand="0" w:noVBand="1"/>
      </w:tblPr>
      <w:tblGrid>
        <w:gridCol w:w="5901"/>
        <w:gridCol w:w="2644"/>
        <w:gridCol w:w="1136"/>
      </w:tblGrid>
      <w:tr w:rsidR="008542C4" w14:paraId="74000BD1" w14:textId="77777777" w:rsidTr="007B5E77">
        <w:tc>
          <w:tcPr>
            <w:tcW w:w="6062" w:type="dxa"/>
          </w:tcPr>
          <w:p w14:paraId="2443CBE1" w14:textId="77777777" w:rsidR="008542C4" w:rsidRPr="00495E82" w:rsidRDefault="008542C4" w:rsidP="00FB5E4E">
            <w:pPr>
              <w:spacing w:after="0" w:line="240" w:lineRule="auto"/>
              <w:jc w:val="both"/>
              <w:rPr>
                <w:rFonts w:ascii="Arial" w:hAnsi="Arial" w:cs="Arial"/>
                <w:b/>
                <w:sz w:val="24"/>
                <w:szCs w:val="24"/>
              </w:rPr>
            </w:pPr>
            <w:r w:rsidRPr="00495E82">
              <w:rPr>
                <w:rFonts w:ascii="Arial" w:hAnsi="Arial" w:cs="Arial"/>
                <w:b/>
                <w:sz w:val="24"/>
                <w:szCs w:val="24"/>
              </w:rPr>
              <w:t>Indikatīvās izmaksas, kopā ar PVN:</w:t>
            </w:r>
          </w:p>
        </w:tc>
        <w:tc>
          <w:tcPr>
            <w:tcW w:w="2693" w:type="dxa"/>
          </w:tcPr>
          <w:p w14:paraId="57F140FE" w14:textId="77777777" w:rsidR="008542C4" w:rsidRPr="00495E82" w:rsidRDefault="008542C4" w:rsidP="00FB5E4E">
            <w:pPr>
              <w:spacing w:after="0" w:line="240" w:lineRule="auto"/>
              <w:jc w:val="both"/>
              <w:rPr>
                <w:rFonts w:ascii="Arial" w:hAnsi="Arial" w:cs="Arial"/>
                <w:b/>
                <w:sz w:val="24"/>
                <w:szCs w:val="24"/>
              </w:rPr>
            </w:pPr>
            <w:r>
              <w:rPr>
                <w:rFonts w:ascii="Arial" w:hAnsi="Arial" w:cs="Arial"/>
                <w:b/>
                <w:sz w:val="24"/>
                <w:szCs w:val="24"/>
              </w:rPr>
              <w:t>251 675,44</w:t>
            </w:r>
          </w:p>
        </w:tc>
        <w:tc>
          <w:tcPr>
            <w:tcW w:w="1152" w:type="dxa"/>
          </w:tcPr>
          <w:p w14:paraId="5D572A56" w14:textId="77777777" w:rsidR="008542C4" w:rsidRPr="00495E82" w:rsidRDefault="008542C4" w:rsidP="00FB5E4E">
            <w:pPr>
              <w:spacing w:after="0" w:line="240" w:lineRule="auto"/>
              <w:jc w:val="both"/>
              <w:rPr>
                <w:rFonts w:ascii="Arial" w:hAnsi="Arial" w:cs="Arial"/>
                <w:b/>
                <w:sz w:val="24"/>
                <w:szCs w:val="24"/>
              </w:rPr>
            </w:pPr>
            <w:r w:rsidRPr="00495E82">
              <w:rPr>
                <w:rFonts w:ascii="Arial" w:hAnsi="Arial" w:cs="Arial"/>
                <w:b/>
                <w:sz w:val="24"/>
                <w:szCs w:val="24"/>
              </w:rPr>
              <w:t>EUR</w:t>
            </w:r>
          </w:p>
        </w:tc>
      </w:tr>
      <w:tr w:rsidR="008542C4" w14:paraId="1FE40693" w14:textId="77777777" w:rsidTr="007B5E77">
        <w:tc>
          <w:tcPr>
            <w:tcW w:w="6062" w:type="dxa"/>
          </w:tcPr>
          <w:p w14:paraId="40D24451" w14:textId="77777777" w:rsidR="008542C4" w:rsidRPr="00495E82" w:rsidRDefault="008542C4" w:rsidP="00FB5E4E">
            <w:pPr>
              <w:spacing w:after="0" w:line="240" w:lineRule="auto"/>
              <w:jc w:val="both"/>
              <w:rPr>
                <w:rFonts w:ascii="Arial" w:hAnsi="Arial" w:cs="Arial"/>
                <w:sz w:val="24"/>
                <w:szCs w:val="24"/>
              </w:rPr>
            </w:pPr>
            <w:r w:rsidRPr="00495E82">
              <w:rPr>
                <w:rFonts w:ascii="Arial" w:hAnsi="Arial" w:cs="Arial"/>
                <w:sz w:val="24"/>
                <w:szCs w:val="24"/>
              </w:rPr>
              <w:t>Pašvaldības līdzfinansējums (25%):</w:t>
            </w:r>
          </w:p>
        </w:tc>
        <w:tc>
          <w:tcPr>
            <w:tcW w:w="2693" w:type="dxa"/>
          </w:tcPr>
          <w:p w14:paraId="5D93A6C6" w14:textId="77777777" w:rsidR="008542C4" w:rsidRPr="00495E82" w:rsidRDefault="008542C4" w:rsidP="00FB5E4E">
            <w:pPr>
              <w:spacing w:after="0" w:line="240" w:lineRule="auto"/>
              <w:jc w:val="both"/>
              <w:rPr>
                <w:rFonts w:ascii="Arial" w:hAnsi="Arial" w:cs="Arial"/>
                <w:sz w:val="24"/>
                <w:szCs w:val="24"/>
              </w:rPr>
            </w:pPr>
            <w:r>
              <w:rPr>
                <w:rFonts w:ascii="Arial" w:hAnsi="Arial" w:cs="Arial"/>
                <w:sz w:val="24"/>
                <w:szCs w:val="24"/>
              </w:rPr>
              <w:t>62 918,86</w:t>
            </w:r>
          </w:p>
        </w:tc>
        <w:tc>
          <w:tcPr>
            <w:tcW w:w="1152" w:type="dxa"/>
          </w:tcPr>
          <w:p w14:paraId="0471E17C" w14:textId="77777777" w:rsidR="008542C4" w:rsidRPr="00495E82" w:rsidRDefault="008542C4" w:rsidP="00FB5E4E">
            <w:pPr>
              <w:spacing w:after="0" w:line="240" w:lineRule="auto"/>
              <w:jc w:val="both"/>
              <w:rPr>
                <w:rFonts w:ascii="Arial" w:hAnsi="Arial" w:cs="Arial"/>
                <w:sz w:val="24"/>
                <w:szCs w:val="24"/>
              </w:rPr>
            </w:pPr>
            <w:r w:rsidRPr="00495E82">
              <w:rPr>
                <w:rFonts w:ascii="Arial" w:hAnsi="Arial" w:cs="Arial"/>
                <w:sz w:val="24"/>
                <w:szCs w:val="24"/>
              </w:rPr>
              <w:t>EUR</w:t>
            </w:r>
          </w:p>
        </w:tc>
      </w:tr>
      <w:tr w:rsidR="008542C4" w14:paraId="48418269" w14:textId="77777777" w:rsidTr="007B5E77">
        <w:tc>
          <w:tcPr>
            <w:tcW w:w="6062" w:type="dxa"/>
          </w:tcPr>
          <w:p w14:paraId="09DCF58B" w14:textId="77777777" w:rsidR="008542C4" w:rsidRPr="00495E82" w:rsidRDefault="008542C4" w:rsidP="00FB5E4E">
            <w:pPr>
              <w:spacing w:after="0" w:line="240" w:lineRule="auto"/>
              <w:jc w:val="both"/>
              <w:rPr>
                <w:rFonts w:ascii="Arial" w:hAnsi="Arial" w:cs="Arial"/>
                <w:sz w:val="24"/>
                <w:szCs w:val="24"/>
              </w:rPr>
            </w:pPr>
            <w:r w:rsidRPr="00495E82">
              <w:rPr>
                <w:rFonts w:ascii="Arial" w:hAnsi="Arial" w:cs="Arial"/>
                <w:sz w:val="24"/>
                <w:szCs w:val="24"/>
              </w:rPr>
              <w:t>Valsts autoceļu fonda programma (75%):</w:t>
            </w:r>
          </w:p>
        </w:tc>
        <w:tc>
          <w:tcPr>
            <w:tcW w:w="2693" w:type="dxa"/>
          </w:tcPr>
          <w:p w14:paraId="7CC49B8D" w14:textId="77777777" w:rsidR="008542C4" w:rsidRPr="00495E82" w:rsidRDefault="008542C4" w:rsidP="00FB5E4E">
            <w:pPr>
              <w:spacing w:after="0" w:line="240" w:lineRule="auto"/>
              <w:jc w:val="both"/>
              <w:rPr>
                <w:rFonts w:ascii="Arial" w:hAnsi="Arial" w:cs="Arial"/>
                <w:sz w:val="24"/>
                <w:szCs w:val="24"/>
              </w:rPr>
            </w:pPr>
            <w:r>
              <w:rPr>
                <w:rFonts w:ascii="Arial" w:hAnsi="Arial" w:cs="Arial"/>
                <w:sz w:val="24"/>
                <w:szCs w:val="24"/>
              </w:rPr>
              <w:t>188 756,58</w:t>
            </w:r>
          </w:p>
        </w:tc>
        <w:tc>
          <w:tcPr>
            <w:tcW w:w="1152" w:type="dxa"/>
          </w:tcPr>
          <w:p w14:paraId="1D906A0F" w14:textId="77777777" w:rsidR="008542C4" w:rsidRPr="00495E82" w:rsidRDefault="008542C4" w:rsidP="00FB5E4E">
            <w:pPr>
              <w:spacing w:after="0" w:line="240" w:lineRule="auto"/>
              <w:jc w:val="both"/>
              <w:rPr>
                <w:rFonts w:ascii="Arial" w:hAnsi="Arial" w:cs="Arial"/>
                <w:sz w:val="24"/>
                <w:szCs w:val="24"/>
              </w:rPr>
            </w:pPr>
            <w:r w:rsidRPr="00495E82">
              <w:rPr>
                <w:rFonts w:ascii="Arial" w:hAnsi="Arial" w:cs="Arial"/>
                <w:sz w:val="24"/>
                <w:szCs w:val="24"/>
              </w:rPr>
              <w:t>EUR</w:t>
            </w:r>
          </w:p>
        </w:tc>
      </w:tr>
    </w:tbl>
    <w:p w14:paraId="1434E27E" w14:textId="77777777" w:rsidR="008542C4" w:rsidRDefault="008542C4" w:rsidP="00FB5E4E">
      <w:pPr>
        <w:spacing w:after="0" w:line="240" w:lineRule="auto"/>
        <w:jc w:val="both"/>
        <w:rPr>
          <w:rFonts w:ascii="Arial" w:hAnsi="Arial" w:cs="Arial"/>
          <w:sz w:val="24"/>
          <w:szCs w:val="24"/>
        </w:rPr>
      </w:pPr>
    </w:p>
    <w:p w14:paraId="4BE1C846" w14:textId="77777777" w:rsidR="008542C4" w:rsidRDefault="008542C4" w:rsidP="00FB5E4E">
      <w:pPr>
        <w:spacing w:after="0" w:line="240" w:lineRule="auto"/>
        <w:ind w:firstLine="720"/>
        <w:jc w:val="both"/>
        <w:rPr>
          <w:rFonts w:ascii="Arial" w:hAnsi="Arial" w:cs="Arial"/>
          <w:sz w:val="24"/>
          <w:szCs w:val="24"/>
        </w:rPr>
      </w:pPr>
      <w:r w:rsidRPr="005C3C5E">
        <w:rPr>
          <w:rFonts w:ascii="Arial" w:hAnsi="Arial" w:cs="Arial"/>
          <w:sz w:val="24"/>
          <w:szCs w:val="24"/>
        </w:rPr>
        <w:t>Ņemot vērā minēto un</w:t>
      </w:r>
      <w:r>
        <w:rPr>
          <w:rFonts w:ascii="Arial" w:hAnsi="Arial" w:cs="Arial"/>
          <w:sz w:val="24"/>
          <w:szCs w:val="24"/>
        </w:rPr>
        <w:t>,</w:t>
      </w:r>
      <w:r w:rsidRPr="005C3C5E">
        <w:rPr>
          <w:rFonts w:ascii="Arial" w:hAnsi="Arial" w:cs="Arial"/>
          <w:sz w:val="24"/>
          <w:szCs w:val="24"/>
        </w:rPr>
        <w:t xml:space="preserve"> pamatojoties uz Pašvaldību likuma 4. panta pirmās daļas 3.</w:t>
      </w:r>
      <w:r>
        <w:rPr>
          <w:rFonts w:ascii="Arial" w:hAnsi="Arial" w:cs="Arial"/>
          <w:sz w:val="24"/>
          <w:szCs w:val="24"/>
        </w:rPr>
        <w:t> </w:t>
      </w:r>
      <w:r w:rsidRPr="005C3C5E">
        <w:rPr>
          <w:rFonts w:ascii="Arial" w:hAnsi="Arial" w:cs="Arial"/>
          <w:sz w:val="24"/>
          <w:szCs w:val="24"/>
        </w:rPr>
        <w:t xml:space="preserve">punktu, </w:t>
      </w:r>
      <w:r>
        <w:rPr>
          <w:rFonts w:ascii="Arial" w:hAnsi="Arial" w:cs="Arial"/>
          <w:sz w:val="24"/>
          <w:szCs w:val="24"/>
        </w:rPr>
        <w:t xml:space="preserve">10.panta pirmās daļas 21.punktu, </w:t>
      </w:r>
      <w:r w:rsidRPr="005C3C5E">
        <w:rPr>
          <w:rFonts w:ascii="Arial" w:hAnsi="Arial" w:cs="Arial"/>
          <w:sz w:val="24"/>
          <w:szCs w:val="24"/>
        </w:rPr>
        <w:t>Ministru kabineta 2008.</w:t>
      </w:r>
      <w:r>
        <w:rPr>
          <w:rFonts w:ascii="Arial" w:hAnsi="Arial" w:cs="Arial"/>
          <w:sz w:val="24"/>
          <w:szCs w:val="24"/>
        </w:rPr>
        <w:t xml:space="preserve"> </w:t>
      </w:r>
      <w:r w:rsidRPr="005C3C5E">
        <w:rPr>
          <w:rFonts w:ascii="Arial" w:hAnsi="Arial" w:cs="Arial"/>
          <w:sz w:val="24"/>
          <w:szCs w:val="24"/>
        </w:rPr>
        <w:t>gada 11.</w:t>
      </w:r>
      <w:r>
        <w:rPr>
          <w:rFonts w:ascii="Arial" w:hAnsi="Arial" w:cs="Arial"/>
          <w:sz w:val="24"/>
          <w:szCs w:val="24"/>
        </w:rPr>
        <w:t xml:space="preserve"> </w:t>
      </w:r>
      <w:r w:rsidRPr="005C3C5E">
        <w:rPr>
          <w:rFonts w:ascii="Arial" w:hAnsi="Arial" w:cs="Arial"/>
          <w:sz w:val="24"/>
          <w:szCs w:val="24"/>
        </w:rPr>
        <w:t>marta noteikumu Nr.173 “Valsts pamatbudžeta valsts autoceļu fonda programmai piešķirto līdzekļu izlietošanas kārtība” 34. punkta 34.2. apakšpunktu un 40. punkta 40.1. apakšpunktu,</w:t>
      </w:r>
      <w:r>
        <w:rPr>
          <w:rFonts w:ascii="Arial" w:hAnsi="Arial" w:cs="Arial"/>
          <w:sz w:val="24"/>
          <w:szCs w:val="24"/>
        </w:rPr>
        <w:t xml:space="preserve"> un atbilstoši Teritorijas un attīstības komitejas 12.02.2026. sēdes atzinumam,</w:t>
      </w:r>
    </w:p>
    <w:p w14:paraId="2FCD10BA" w14:textId="77777777" w:rsidR="008542C4" w:rsidRDefault="008542C4" w:rsidP="00FB5E4E">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69078D9A" w14:textId="77777777" w:rsidR="008542C4" w:rsidRPr="00BA7714" w:rsidRDefault="008542C4" w:rsidP="00FB5E4E">
      <w:pPr>
        <w:pStyle w:val="Paraststmeklis"/>
        <w:numPr>
          <w:ilvl w:val="0"/>
          <w:numId w:val="8"/>
        </w:numPr>
        <w:spacing w:before="0" w:beforeAutospacing="0" w:after="0" w:afterAutospacing="0"/>
        <w:ind w:left="397"/>
        <w:jc w:val="both"/>
        <w:rPr>
          <w:rFonts w:ascii="Arial" w:hAnsi="Arial" w:cs="Arial"/>
        </w:rPr>
      </w:pPr>
      <w:r>
        <w:rPr>
          <w:rFonts w:ascii="Arial" w:hAnsi="Arial" w:cs="Arial"/>
          <w:b/>
        </w:rPr>
        <w:t xml:space="preserve">Piedalīties un iesniegt </w:t>
      </w:r>
      <w:r w:rsidRPr="00BA7714">
        <w:rPr>
          <w:rFonts w:ascii="Arial" w:hAnsi="Arial" w:cs="Arial"/>
        </w:rPr>
        <w:t xml:space="preserve">projekta </w:t>
      </w:r>
      <w:r>
        <w:rPr>
          <w:rFonts w:ascii="Arial" w:hAnsi="Arial" w:cs="Arial"/>
        </w:rPr>
        <w:t xml:space="preserve">pieteikumu </w:t>
      </w:r>
      <w:r w:rsidRPr="00BA7714">
        <w:rPr>
          <w:rFonts w:ascii="Arial" w:hAnsi="Arial" w:cs="Arial"/>
        </w:rPr>
        <w:t>“Priekules pilsētas tranzīta ielu seguma vienkāršotā atjaunošana 1. kārta”</w:t>
      </w:r>
      <w:r>
        <w:rPr>
          <w:rFonts w:ascii="Arial" w:hAnsi="Arial" w:cs="Arial"/>
        </w:rPr>
        <w:t xml:space="preserve"> Satiksmes ministrijas </w:t>
      </w:r>
      <w:r w:rsidRPr="00D6146E">
        <w:rPr>
          <w:rFonts w:ascii="Arial" w:hAnsi="Arial" w:cs="Arial"/>
        </w:rPr>
        <w:t>izsludināta</w:t>
      </w:r>
      <w:r>
        <w:rPr>
          <w:rFonts w:ascii="Arial" w:hAnsi="Arial" w:cs="Arial"/>
        </w:rPr>
        <w:t>jā</w:t>
      </w:r>
      <w:r w:rsidRPr="00D6146E">
        <w:rPr>
          <w:rFonts w:ascii="Arial" w:hAnsi="Arial" w:cs="Arial"/>
        </w:rPr>
        <w:t xml:space="preserve"> papildus pieteikšanās</w:t>
      </w:r>
      <w:r>
        <w:rPr>
          <w:rFonts w:ascii="Arial" w:hAnsi="Arial" w:cs="Arial"/>
        </w:rPr>
        <w:t xml:space="preserve"> kārtā</w:t>
      </w:r>
      <w:r w:rsidRPr="00D6146E">
        <w:rPr>
          <w:rFonts w:ascii="Arial" w:hAnsi="Arial" w:cs="Arial"/>
        </w:rPr>
        <w:t xml:space="preserve"> līdzfinansējuma saņemšanai pilsētu tranzīta ielu būvniecībai 2026.</w:t>
      </w:r>
      <w:r>
        <w:rPr>
          <w:rFonts w:ascii="Arial" w:hAnsi="Arial" w:cs="Arial"/>
        </w:rPr>
        <w:t> </w:t>
      </w:r>
      <w:r w:rsidRPr="00D6146E">
        <w:rPr>
          <w:rFonts w:ascii="Arial" w:hAnsi="Arial" w:cs="Arial"/>
        </w:rPr>
        <w:t>gadā</w:t>
      </w:r>
      <w:r w:rsidRPr="00BA7714">
        <w:rPr>
          <w:rFonts w:ascii="Arial" w:hAnsi="Arial" w:cs="Arial"/>
        </w:rPr>
        <w:t>.</w:t>
      </w:r>
    </w:p>
    <w:p w14:paraId="61D04B93" w14:textId="77777777" w:rsidR="008542C4" w:rsidRPr="00BA7714" w:rsidRDefault="008542C4" w:rsidP="00FB5E4E">
      <w:pPr>
        <w:pStyle w:val="Paraststmeklis"/>
        <w:numPr>
          <w:ilvl w:val="0"/>
          <w:numId w:val="8"/>
        </w:numPr>
        <w:spacing w:before="0" w:beforeAutospacing="0" w:after="0" w:afterAutospacing="0"/>
        <w:ind w:left="397"/>
        <w:jc w:val="both"/>
        <w:rPr>
          <w:rFonts w:ascii="Arial" w:hAnsi="Arial" w:cs="Arial"/>
        </w:rPr>
      </w:pPr>
      <w:r w:rsidRPr="00BA7714">
        <w:rPr>
          <w:rFonts w:ascii="Arial" w:hAnsi="Arial" w:cs="Arial"/>
          <w:b/>
        </w:rPr>
        <w:lastRenderedPageBreak/>
        <w:t>Apstiprināt</w:t>
      </w:r>
      <w:r w:rsidRPr="00BA7714">
        <w:rPr>
          <w:rFonts w:ascii="Arial" w:hAnsi="Arial" w:cs="Arial"/>
        </w:rPr>
        <w:t xml:space="preserve"> sekojošas projekta “Priekules pilsētas tranzīta ielu seguma vienkāršotā atjaunošana 1. kārta” indikatīvās izmaksas:</w:t>
      </w:r>
    </w:p>
    <w:tbl>
      <w:tblPr>
        <w:tblStyle w:val="Reatabula"/>
        <w:tblW w:w="0" w:type="auto"/>
        <w:jc w:val="center"/>
        <w:tblLook w:val="04A0" w:firstRow="1" w:lastRow="0" w:firstColumn="1" w:lastColumn="0" w:noHBand="0" w:noVBand="1"/>
      </w:tblPr>
      <w:tblGrid>
        <w:gridCol w:w="5245"/>
        <w:gridCol w:w="1885"/>
        <w:gridCol w:w="1138"/>
      </w:tblGrid>
      <w:tr w:rsidR="008542C4" w14:paraId="06FBE9FA" w14:textId="77777777" w:rsidTr="0019737F">
        <w:trPr>
          <w:jc w:val="center"/>
        </w:trPr>
        <w:tc>
          <w:tcPr>
            <w:tcW w:w="5245" w:type="dxa"/>
          </w:tcPr>
          <w:p w14:paraId="0EF01F32" w14:textId="77777777" w:rsidR="008542C4" w:rsidRPr="00BA7714" w:rsidRDefault="008542C4" w:rsidP="00FB5E4E">
            <w:pPr>
              <w:pStyle w:val="Paraststmeklis"/>
              <w:spacing w:before="0" w:beforeAutospacing="0" w:after="0" w:afterAutospacing="0"/>
              <w:ind w:left="34"/>
              <w:rPr>
                <w:rFonts w:ascii="Arial" w:hAnsi="Arial" w:cs="Arial"/>
                <w:b/>
              </w:rPr>
            </w:pPr>
            <w:r w:rsidRPr="00BA7714">
              <w:rPr>
                <w:rFonts w:ascii="Arial" w:hAnsi="Arial" w:cs="Arial"/>
                <w:b/>
              </w:rPr>
              <w:t>Indikatīvās izmaksas, kopā ar PVN:</w:t>
            </w:r>
          </w:p>
        </w:tc>
        <w:tc>
          <w:tcPr>
            <w:tcW w:w="1885" w:type="dxa"/>
          </w:tcPr>
          <w:p w14:paraId="2CE97E02" w14:textId="77777777" w:rsidR="008542C4" w:rsidRPr="00BA7714" w:rsidRDefault="008542C4" w:rsidP="00FB5E4E">
            <w:pPr>
              <w:pStyle w:val="Paraststmeklis"/>
              <w:spacing w:before="0" w:beforeAutospacing="0" w:after="0" w:afterAutospacing="0"/>
              <w:ind w:left="397"/>
              <w:jc w:val="right"/>
              <w:rPr>
                <w:rFonts w:ascii="Arial" w:hAnsi="Arial" w:cs="Arial"/>
                <w:b/>
                <w:bCs/>
              </w:rPr>
            </w:pPr>
            <w:r w:rsidRPr="00BA7714">
              <w:rPr>
                <w:rFonts w:ascii="Arial" w:hAnsi="Arial" w:cs="Arial"/>
                <w:b/>
                <w:bCs/>
              </w:rPr>
              <w:t>251 675,44</w:t>
            </w:r>
          </w:p>
        </w:tc>
        <w:tc>
          <w:tcPr>
            <w:tcW w:w="1138" w:type="dxa"/>
          </w:tcPr>
          <w:p w14:paraId="1493D916" w14:textId="77777777" w:rsidR="008542C4" w:rsidRPr="00BA7714" w:rsidRDefault="008542C4" w:rsidP="00FB5E4E">
            <w:pPr>
              <w:pStyle w:val="Paraststmeklis"/>
              <w:spacing w:before="0" w:beforeAutospacing="0" w:after="0" w:afterAutospacing="0"/>
              <w:ind w:left="397"/>
              <w:rPr>
                <w:rFonts w:ascii="Arial" w:hAnsi="Arial" w:cs="Arial"/>
                <w:b/>
              </w:rPr>
            </w:pPr>
            <w:r w:rsidRPr="00BA7714">
              <w:rPr>
                <w:rFonts w:ascii="Arial" w:hAnsi="Arial" w:cs="Arial"/>
                <w:b/>
              </w:rPr>
              <w:t>EUR</w:t>
            </w:r>
          </w:p>
        </w:tc>
      </w:tr>
      <w:tr w:rsidR="008542C4" w14:paraId="1FBA7F92" w14:textId="77777777" w:rsidTr="0019737F">
        <w:trPr>
          <w:jc w:val="center"/>
        </w:trPr>
        <w:tc>
          <w:tcPr>
            <w:tcW w:w="5245" w:type="dxa"/>
          </w:tcPr>
          <w:p w14:paraId="094BCC27" w14:textId="77777777" w:rsidR="008542C4" w:rsidRPr="00BA7714" w:rsidRDefault="008542C4" w:rsidP="00FB5E4E">
            <w:pPr>
              <w:pStyle w:val="Paraststmeklis"/>
              <w:spacing w:before="0" w:beforeAutospacing="0" w:after="0" w:afterAutospacing="0"/>
              <w:ind w:left="34"/>
              <w:rPr>
                <w:rFonts w:ascii="Arial" w:hAnsi="Arial" w:cs="Arial"/>
              </w:rPr>
            </w:pPr>
            <w:r w:rsidRPr="00BA7714">
              <w:rPr>
                <w:rFonts w:ascii="Arial" w:hAnsi="Arial" w:cs="Arial"/>
              </w:rPr>
              <w:t>Pašvaldības līdzfinansējums (25%):</w:t>
            </w:r>
          </w:p>
        </w:tc>
        <w:tc>
          <w:tcPr>
            <w:tcW w:w="1885" w:type="dxa"/>
          </w:tcPr>
          <w:p w14:paraId="3BE3ADB7" w14:textId="77777777" w:rsidR="008542C4" w:rsidRPr="00BA7714" w:rsidRDefault="008542C4" w:rsidP="00FB5E4E">
            <w:pPr>
              <w:pStyle w:val="Paraststmeklis"/>
              <w:spacing w:before="0" w:beforeAutospacing="0" w:after="0" w:afterAutospacing="0"/>
              <w:ind w:left="397"/>
              <w:jc w:val="right"/>
              <w:rPr>
                <w:rFonts w:ascii="Arial" w:hAnsi="Arial" w:cs="Arial"/>
              </w:rPr>
            </w:pPr>
            <w:r w:rsidRPr="00BA7714">
              <w:rPr>
                <w:rFonts w:ascii="Arial" w:hAnsi="Arial" w:cs="Arial"/>
              </w:rPr>
              <w:t>62 918,86</w:t>
            </w:r>
          </w:p>
        </w:tc>
        <w:tc>
          <w:tcPr>
            <w:tcW w:w="1138" w:type="dxa"/>
          </w:tcPr>
          <w:p w14:paraId="288C0C24" w14:textId="77777777" w:rsidR="008542C4" w:rsidRPr="00BA7714" w:rsidRDefault="008542C4" w:rsidP="00FB5E4E">
            <w:pPr>
              <w:pStyle w:val="Paraststmeklis"/>
              <w:spacing w:before="0" w:beforeAutospacing="0" w:after="0" w:afterAutospacing="0"/>
              <w:ind w:left="397"/>
              <w:rPr>
                <w:rFonts w:ascii="Arial" w:hAnsi="Arial" w:cs="Arial"/>
              </w:rPr>
            </w:pPr>
            <w:r w:rsidRPr="00BA7714">
              <w:rPr>
                <w:rFonts w:ascii="Arial" w:hAnsi="Arial" w:cs="Arial"/>
              </w:rPr>
              <w:t>EUR</w:t>
            </w:r>
          </w:p>
        </w:tc>
      </w:tr>
      <w:tr w:rsidR="008542C4" w14:paraId="038E43F3" w14:textId="77777777" w:rsidTr="0019737F">
        <w:trPr>
          <w:jc w:val="center"/>
        </w:trPr>
        <w:tc>
          <w:tcPr>
            <w:tcW w:w="5245" w:type="dxa"/>
          </w:tcPr>
          <w:p w14:paraId="50BCCA3F" w14:textId="77777777" w:rsidR="008542C4" w:rsidRPr="00BA7714" w:rsidRDefault="008542C4" w:rsidP="00FB5E4E">
            <w:pPr>
              <w:pStyle w:val="Paraststmeklis"/>
              <w:spacing w:before="0" w:beforeAutospacing="0" w:after="0" w:afterAutospacing="0"/>
              <w:ind w:left="34"/>
              <w:rPr>
                <w:rFonts w:ascii="Arial" w:hAnsi="Arial" w:cs="Arial"/>
              </w:rPr>
            </w:pPr>
            <w:r w:rsidRPr="00BA7714">
              <w:rPr>
                <w:rFonts w:ascii="Arial" w:hAnsi="Arial" w:cs="Arial"/>
              </w:rPr>
              <w:t>Valsts autoceļu fonda programma (75%):</w:t>
            </w:r>
          </w:p>
        </w:tc>
        <w:tc>
          <w:tcPr>
            <w:tcW w:w="1885" w:type="dxa"/>
          </w:tcPr>
          <w:p w14:paraId="75A7B44A" w14:textId="77777777" w:rsidR="008542C4" w:rsidRPr="00BA7714" w:rsidRDefault="008542C4" w:rsidP="00FB5E4E">
            <w:pPr>
              <w:pStyle w:val="Paraststmeklis"/>
              <w:spacing w:before="0" w:beforeAutospacing="0" w:after="0" w:afterAutospacing="0"/>
              <w:ind w:left="397"/>
              <w:jc w:val="right"/>
              <w:rPr>
                <w:rFonts w:ascii="Arial" w:hAnsi="Arial" w:cs="Arial"/>
              </w:rPr>
            </w:pPr>
            <w:r w:rsidRPr="00BA7714">
              <w:rPr>
                <w:rFonts w:ascii="Arial" w:hAnsi="Arial" w:cs="Arial"/>
              </w:rPr>
              <w:t>188 756,58</w:t>
            </w:r>
          </w:p>
        </w:tc>
        <w:tc>
          <w:tcPr>
            <w:tcW w:w="1138" w:type="dxa"/>
          </w:tcPr>
          <w:p w14:paraId="3DBC802E" w14:textId="77777777" w:rsidR="008542C4" w:rsidRPr="00BA7714" w:rsidRDefault="008542C4" w:rsidP="00FB5E4E">
            <w:pPr>
              <w:pStyle w:val="Paraststmeklis"/>
              <w:spacing w:before="0" w:beforeAutospacing="0" w:after="0" w:afterAutospacing="0"/>
              <w:ind w:left="397"/>
              <w:rPr>
                <w:rFonts w:ascii="Arial" w:hAnsi="Arial" w:cs="Arial"/>
              </w:rPr>
            </w:pPr>
            <w:r w:rsidRPr="00BA7714">
              <w:rPr>
                <w:rFonts w:ascii="Arial" w:hAnsi="Arial" w:cs="Arial"/>
              </w:rPr>
              <w:t>EUR</w:t>
            </w:r>
          </w:p>
        </w:tc>
      </w:tr>
    </w:tbl>
    <w:p w14:paraId="03D16F96" w14:textId="77777777" w:rsidR="008542C4" w:rsidRPr="00BA7714" w:rsidRDefault="008542C4" w:rsidP="00FB5E4E">
      <w:pPr>
        <w:pStyle w:val="Paraststmeklis"/>
        <w:numPr>
          <w:ilvl w:val="0"/>
          <w:numId w:val="8"/>
        </w:numPr>
        <w:spacing w:before="0" w:beforeAutospacing="0" w:after="0" w:afterAutospacing="0"/>
        <w:ind w:left="397"/>
        <w:jc w:val="both"/>
        <w:rPr>
          <w:rFonts w:ascii="Arial" w:hAnsi="Arial" w:cs="Arial"/>
        </w:rPr>
      </w:pPr>
      <w:r w:rsidRPr="00BA7714">
        <w:rPr>
          <w:rFonts w:ascii="Arial" w:hAnsi="Arial" w:cs="Arial"/>
        </w:rPr>
        <w:t>Priekšfinansēt un līdzfinansēt projekta attiecināmās un neattiecināmās izmaksas, kas tiks noskaidrotas iepirkuma procedūras rezultātā.</w:t>
      </w:r>
    </w:p>
    <w:p w14:paraId="14B28AB6" w14:textId="77777777" w:rsidR="008542C4" w:rsidRPr="00BA7714" w:rsidRDefault="008542C4" w:rsidP="00FB5E4E">
      <w:pPr>
        <w:pStyle w:val="Paraststmeklis"/>
        <w:numPr>
          <w:ilvl w:val="0"/>
          <w:numId w:val="8"/>
        </w:numPr>
        <w:spacing w:before="0" w:beforeAutospacing="0" w:after="0" w:afterAutospacing="0"/>
        <w:ind w:left="397"/>
        <w:jc w:val="both"/>
        <w:rPr>
          <w:rFonts w:ascii="Arial" w:hAnsi="Arial" w:cs="Arial"/>
        </w:rPr>
      </w:pPr>
      <w:r w:rsidRPr="00BA7714">
        <w:rPr>
          <w:rFonts w:ascii="Arial" w:hAnsi="Arial" w:cs="Arial"/>
        </w:rPr>
        <w:t>Projekta īstenošanai nepieciešamo finansējumu paredzēt pašvaldības 2026.</w:t>
      </w:r>
      <w:r>
        <w:rPr>
          <w:rFonts w:ascii="Arial" w:hAnsi="Arial" w:cs="Arial"/>
        </w:rPr>
        <w:t xml:space="preserve"> </w:t>
      </w:r>
      <w:r w:rsidRPr="00BA7714">
        <w:rPr>
          <w:rFonts w:ascii="Arial" w:hAnsi="Arial" w:cs="Arial"/>
        </w:rPr>
        <w:t>gada budžetā, projekta “Priekules pilsētas tranzīta ielu seguma vienkāršotā atjaunošana 1. kārta”.</w:t>
      </w:r>
    </w:p>
    <w:p w14:paraId="20802AF5" w14:textId="77777777" w:rsidR="008542C4" w:rsidRPr="00BA7714" w:rsidRDefault="008542C4" w:rsidP="00FB5E4E">
      <w:pPr>
        <w:pStyle w:val="Paraststmeklis"/>
        <w:numPr>
          <w:ilvl w:val="0"/>
          <w:numId w:val="8"/>
        </w:numPr>
        <w:spacing w:before="0" w:beforeAutospacing="0" w:after="0" w:afterAutospacing="0"/>
        <w:ind w:left="397"/>
        <w:jc w:val="both"/>
        <w:rPr>
          <w:rFonts w:ascii="Arial" w:hAnsi="Arial" w:cs="Arial"/>
        </w:rPr>
      </w:pPr>
      <w:r w:rsidRPr="00BA7714">
        <w:rPr>
          <w:rFonts w:ascii="Arial" w:hAnsi="Arial" w:cs="Arial"/>
          <w:b/>
        </w:rPr>
        <w:t>Noteikt</w:t>
      </w:r>
      <w:r w:rsidRPr="00BA7714">
        <w:rPr>
          <w:rFonts w:ascii="Arial" w:hAnsi="Arial" w:cs="Arial"/>
        </w:rPr>
        <w:t>, ka par lēmuma izpildi atbild Attīstības un uzņēmējdarbības daļas vadītājs.</w:t>
      </w:r>
    </w:p>
    <w:p w14:paraId="6FFCAD60" w14:textId="77777777" w:rsidR="008542C4" w:rsidRDefault="008542C4" w:rsidP="00FB5E4E">
      <w:pPr>
        <w:pStyle w:val="Paraststmeklis"/>
        <w:spacing w:before="0" w:beforeAutospacing="0" w:after="0" w:afterAutospacing="0"/>
        <w:rPr>
          <w:rFonts w:ascii="Arial" w:hAnsi="Arial" w:cs="Arial"/>
        </w:rPr>
      </w:pPr>
    </w:p>
    <w:p w14:paraId="4B943ACE" w14:textId="77777777" w:rsidR="008542C4" w:rsidRDefault="008542C4" w:rsidP="00FB5E4E">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10A0BF4A" w14:textId="77777777" w:rsidR="008542C4" w:rsidRDefault="008542C4" w:rsidP="00FB5E4E">
      <w:pPr>
        <w:spacing w:after="0" w:line="240" w:lineRule="auto"/>
        <w:jc w:val="both"/>
        <w:rPr>
          <w:rFonts w:ascii="Arial" w:hAnsi="Arial" w:cs="Arial"/>
          <w:sz w:val="24"/>
          <w:szCs w:val="24"/>
        </w:rPr>
      </w:pPr>
    </w:p>
    <w:p w14:paraId="01D7342E" w14:textId="77777777" w:rsidR="008542C4" w:rsidRDefault="008542C4" w:rsidP="00FB5E4E">
      <w:pPr>
        <w:spacing w:after="0" w:line="240" w:lineRule="auto"/>
        <w:jc w:val="both"/>
        <w:rPr>
          <w:rFonts w:ascii="Arial" w:hAnsi="Arial" w:cs="Arial"/>
          <w:sz w:val="24"/>
          <w:szCs w:val="24"/>
        </w:rPr>
      </w:pPr>
    </w:p>
    <w:p w14:paraId="37F98853" w14:textId="77777777" w:rsidR="008542C4" w:rsidRDefault="008542C4" w:rsidP="00FB5E4E">
      <w:pPr>
        <w:spacing w:after="0" w:line="240" w:lineRule="auto"/>
        <w:jc w:val="both"/>
        <w:rPr>
          <w:rFonts w:ascii="Arial" w:hAnsi="Arial" w:cs="Arial"/>
          <w:sz w:val="20"/>
          <w:szCs w:val="20"/>
        </w:rPr>
      </w:pPr>
      <w:r>
        <w:rPr>
          <w:rFonts w:ascii="Arial" w:hAnsi="Arial" w:cs="Arial"/>
        </w:rPr>
        <w:t>Lēmums nosūtāms:</w:t>
      </w:r>
    </w:p>
    <w:p w14:paraId="7AEFBA28" w14:textId="77777777" w:rsidR="008542C4" w:rsidRDefault="008542C4" w:rsidP="00FB5E4E">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Finanšu un grāmatvedības daļa</w:t>
      </w:r>
    </w:p>
    <w:p w14:paraId="59C597DA" w14:textId="77777777" w:rsidR="008542C4" w:rsidRDefault="008542C4" w:rsidP="00FB5E4E">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Priekules pilsētas un Priekules pagasta apvienības Priekules pilsētas un Priekules pagasta apvienības pārvaldes vadītājam Andrim Razmam</w:t>
      </w:r>
    </w:p>
    <w:p w14:paraId="0C5F61D6" w14:textId="77777777" w:rsidR="008542C4" w:rsidRDefault="008542C4" w:rsidP="00FB5E4E">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Attīstības un uzņēmējdarbības daļa</w:t>
      </w:r>
    </w:p>
    <w:p w14:paraId="423907D6" w14:textId="77777777" w:rsidR="008542C4" w:rsidRPr="00D001FF" w:rsidRDefault="008542C4" w:rsidP="00FB5E4E">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Dienvidkurzemes novada Komunālā pārvalde</w:t>
      </w:r>
    </w:p>
    <w:p w14:paraId="059423E8" w14:textId="2FD451B2" w:rsidR="00FB5E4E" w:rsidRDefault="00FB5E4E">
      <w:pPr>
        <w:spacing w:after="160" w:line="259" w:lineRule="auto"/>
        <w:rPr>
          <w:rFonts w:ascii="Arial" w:hAnsi="Arial" w:cs="Arial"/>
          <w:iCs/>
          <w:color w:val="000000" w:themeColor="text1"/>
        </w:rPr>
      </w:pPr>
      <w:r>
        <w:rPr>
          <w:rFonts w:ascii="Arial" w:hAnsi="Arial" w:cs="Arial"/>
          <w:iCs/>
          <w:color w:val="000000" w:themeColor="text1"/>
        </w:rPr>
        <w:br w:type="page"/>
      </w:r>
    </w:p>
    <w:p w14:paraId="72154C60" w14:textId="77777777" w:rsidR="008542C4" w:rsidRDefault="008542C4" w:rsidP="00FB5E4E">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362004FF" w14:textId="77777777" w:rsidR="008542C4" w:rsidRDefault="008542C4" w:rsidP="00FB5E4E">
      <w:pPr>
        <w:spacing w:after="0" w:line="240" w:lineRule="auto"/>
        <w:jc w:val="center"/>
        <w:rPr>
          <w:rFonts w:ascii="Arial" w:hAnsi="Arial" w:cs="Arial"/>
          <w:b/>
          <w:sz w:val="20"/>
          <w:szCs w:val="20"/>
        </w:rPr>
      </w:pPr>
    </w:p>
    <w:p w14:paraId="056C89E0" w14:textId="77777777" w:rsidR="008542C4" w:rsidRPr="009B641F" w:rsidRDefault="008542C4" w:rsidP="00FB5E4E">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2FF204AF" w14:textId="77777777" w:rsidR="008542C4" w:rsidRDefault="008542C4" w:rsidP="00FB5E4E">
      <w:pPr>
        <w:spacing w:after="0" w:line="240" w:lineRule="auto"/>
        <w:jc w:val="both"/>
        <w:rPr>
          <w:rFonts w:ascii="Arial" w:hAnsi="Arial" w:cs="Arial"/>
          <w:bCs/>
          <w:sz w:val="24"/>
          <w:szCs w:val="24"/>
        </w:rPr>
      </w:pPr>
    </w:p>
    <w:p w14:paraId="72AA6ACA" w14:textId="77777777" w:rsidR="008542C4" w:rsidRDefault="008542C4" w:rsidP="00FB5E4E">
      <w:pPr>
        <w:spacing w:after="0" w:line="240" w:lineRule="auto"/>
        <w:jc w:val="center"/>
        <w:rPr>
          <w:rFonts w:ascii="Arial" w:hAnsi="Arial" w:cs="Arial"/>
          <w:b/>
          <w:bCs/>
          <w:sz w:val="24"/>
          <w:szCs w:val="24"/>
          <w:u w:val="single"/>
        </w:rPr>
      </w:pPr>
      <w:r>
        <w:rPr>
          <w:rFonts w:ascii="Arial" w:hAnsi="Arial" w:cs="Arial"/>
          <w:b/>
          <w:bCs/>
          <w:sz w:val="24"/>
          <w:szCs w:val="24"/>
          <w:u w:val="single"/>
        </w:rPr>
        <w:t>Par grozījumiem Dienvidkurzemes novada pašvaldības domes 2024. gada 29. februāra lēmumā Nr. 73 “Par projekta "Sociālo mājokļu (dzīvokļu) atjaunošana Dienvidkurzemes novadā" pieteikuma iesniegšanu”</w:t>
      </w:r>
    </w:p>
    <w:p w14:paraId="0ECFB096" w14:textId="77777777" w:rsidR="008542C4" w:rsidRDefault="008542C4" w:rsidP="00FB5E4E">
      <w:pPr>
        <w:spacing w:after="0" w:line="240" w:lineRule="auto"/>
        <w:rPr>
          <w:rFonts w:ascii="Arial" w:hAnsi="Arial" w:cs="Arial"/>
          <w:sz w:val="24"/>
          <w:szCs w:val="24"/>
        </w:rPr>
      </w:pPr>
    </w:p>
    <w:p w14:paraId="50B61EDE" w14:textId="77777777" w:rsidR="008542C4" w:rsidRDefault="008542C4" w:rsidP="00FB5E4E">
      <w:pPr>
        <w:spacing w:after="0" w:line="240" w:lineRule="auto"/>
        <w:ind w:firstLine="720"/>
        <w:jc w:val="both"/>
        <w:rPr>
          <w:rFonts w:ascii="Arial" w:hAnsi="Arial" w:cs="Arial"/>
          <w:sz w:val="24"/>
          <w:szCs w:val="24"/>
          <w:shd w:val="clear" w:color="auto" w:fill="FFFFFF"/>
        </w:rPr>
      </w:pPr>
      <w:r>
        <w:rPr>
          <w:rFonts w:ascii="Arial" w:hAnsi="Arial" w:cs="Arial"/>
          <w:sz w:val="24"/>
          <w:szCs w:val="24"/>
        </w:rPr>
        <w:t xml:space="preserve">2024. gada 1. martā </w:t>
      </w:r>
      <w:r w:rsidRPr="000F4D59">
        <w:rPr>
          <w:rFonts w:ascii="Arial" w:hAnsi="Arial" w:cs="Arial"/>
          <w:sz w:val="24"/>
          <w:szCs w:val="24"/>
        </w:rPr>
        <w:t>Kohēzijas politikas fondu vadības informācijas sistēm</w:t>
      </w:r>
      <w:r>
        <w:rPr>
          <w:rFonts w:ascii="Arial" w:hAnsi="Arial" w:cs="Arial"/>
          <w:sz w:val="24"/>
          <w:szCs w:val="24"/>
        </w:rPr>
        <w:t>ā</w:t>
      </w:r>
      <w:r w:rsidRPr="000F4D59">
        <w:rPr>
          <w:rFonts w:ascii="Arial" w:hAnsi="Arial" w:cs="Arial"/>
          <w:sz w:val="24"/>
          <w:szCs w:val="24"/>
        </w:rPr>
        <w:t xml:space="preserve"> </w:t>
      </w:r>
      <w:r>
        <w:rPr>
          <w:rFonts w:ascii="Arial" w:hAnsi="Arial" w:cs="Arial"/>
          <w:sz w:val="24"/>
          <w:szCs w:val="24"/>
        </w:rPr>
        <w:t xml:space="preserve">iesniegts pieteikums projektam “Sociālo mājokļu (dzīvokļu) atjaunošana Dienvidkurzemes novadā” </w:t>
      </w:r>
      <w:r w:rsidRPr="00DA01B7">
        <w:rPr>
          <w:rFonts w:ascii="Arial" w:hAnsi="Arial" w:cs="Arial"/>
          <w:sz w:val="24"/>
          <w:szCs w:val="24"/>
        </w:rPr>
        <w:t>“</w:t>
      </w:r>
      <w:r w:rsidRPr="00DA01B7">
        <w:rPr>
          <w:rFonts w:ascii="Arial" w:hAnsi="Arial" w:cs="Arial"/>
          <w:sz w:val="24"/>
          <w:szCs w:val="24"/>
          <w:shd w:val="clear" w:color="auto" w:fill="FFFFFF"/>
        </w:rPr>
        <w:t xml:space="preserve">Eiropas Savienības kohēzijas politikas programmas 2021.- 2027.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w:t>
      </w:r>
      <w:r w:rsidRPr="005C34A0">
        <w:rPr>
          <w:rFonts w:ascii="Arial" w:hAnsi="Arial" w:cs="Arial"/>
          <w:sz w:val="24"/>
          <w:szCs w:val="24"/>
          <w:shd w:val="clear" w:color="auto" w:fill="FFFFFF"/>
        </w:rPr>
        <w:t>pasākuma "Sociālo mājokļu atjaunošana vai jaunu sociālo mājokļu būvniecība" īstenošana</w:t>
      </w:r>
      <w:r>
        <w:rPr>
          <w:rFonts w:ascii="Arial" w:hAnsi="Arial" w:cs="Arial"/>
          <w:sz w:val="24"/>
          <w:szCs w:val="24"/>
          <w:shd w:val="clear" w:color="auto" w:fill="FFFFFF"/>
        </w:rPr>
        <w:t>i.</w:t>
      </w:r>
    </w:p>
    <w:p w14:paraId="75CB0336" w14:textId="77777777" w:rsidR="008542C4" w:rsidRDefault="008542C4" w:rsidP="00FB5E4E">
      <w:pPr>
        <w:pStyle w:val="Sarakstarindkopa"/>
        <w:spacing w:after="0" w:line="240" w:lineRule="auto"/>
        <w:ind w:left="0" w:firstLine="709"/>
        <w:contextualSpacing w:val="0"/>
        <w:jc w:val="both"/>
        <w:rPr>
          <w:rFonts w:ascii="Arial" w:hAnsi="Arial" w:cs="Arial"/>
          <w:sz w:val="24"/>
          <w:szCs w:val="24"/>
          <w:shd w:val="clear" w:color="auto" w:fill="FFFFFF"/>
        </w:rPr>
      </w:pPr>
      <w:r w:rsidRPr="00F6459D">
        <w:rPr>
          <w:rFonts w:ascii="Arial" w:hAnsi="Arial" w:cs="Arial"/>
          <w:sz w:val="24"/>
          <w:szCs w:val="24"/>
          <w:shd w:val="clear" w:color="auto" w:fill="FFFFFF"/>
        </w:rPr>
        <w:t xml:space="preserve">2024. gada 16. maijā saņemts lēmums par projekta apstiprināšanu ar nosacījumu. </w:t>
      </w:r>
      <w:r>
        <w:rPr>
          <w:rFonts w:ascii="Arial" w:hAnsi="Arial" w:cs="Arial"/>
          <w:sz w:val="24"/>
          <w:szCs w:val="24"/>
          <w:shd w:val="clear" w:color="auto" w:fill="FFFFFF"/>
        </w:rPr>
        <w:t xml:space="preserve">2024. gada 20. jūnijā </w:t>
      </w:r>
      <w:r w:rsidRPr="00407D70">
        <w:rPr>
          <w:rFonts w:ascii="Arial" w:hAnsi="Arial" w:cs="Arial"/>
          <w:sz w:val="24"/>
          <w:szCs w:val="24"/>
          <w:shd w:val="clear" w:color="auto" w:fill="FFFFFF"/>
        </w:rPr>
        <w:t xml:space="preserve">iesniegts precizēts projekta pieteikums, un 2024. gada 31. jūlijā saņemts Centrālās finanšu un līgumu aģentūras (turpmāk-CFLA) atzinums par projekta iesnieguma nosacījumu izpildi. 2024. gada 19. augustā ar </w:t>
      </w:r>
      <w:r w:rsidRPr="00972241">
        <w:rPr>
          <w:rFonts w:ascii="Arial" w:hAnsi="Arial" w:cs="Arial"/>
          <w:sz w:val="24"/>
          <w:szCs w:val="24"/>
          <w:shd w:val="clear" w:color="auto" w:fill="FFFFFF"/>
        </w:rPr>
        <w:t>CFLA parakstīta Vienošanās par Eiropas Savienības fonda projekta īstenošanu Nr.4.3.1.3/1/24/A/013, kur</w:t>
      </w:r>
      <w:r>
        <w:rPr>
          <w:rFonts w:ascii="Arial" w:hAnsi="Arial" w:cs="Arial"/>
          <w:sz w:val="24"/>
          <w:szCs w:val="24"/>
          <w:shd w:val="clear" w:color="auto" w:fill="FFFFFF"/>
        </w:rPr>
        <w:t xml:space="preserve"> noteiktas šādas projekta kopējās izmaksas un to segšanas avoti:</w:t>
      </w:r>
    </w:p>
    <w:tbl>
      <w:tblPr>
        <w:tblStyle w:val="Reatabula"/>
        <w:tblW w:w="0" w:type="auto"/>
        <w:tblLook w:val="04A0" w:firstRow="1" w:lastRow="0" w:firstColumn="1" w:lastColumn="0" w:noHBand="0" w:noVBand="1"/>
      </w:tblPr>
      <w:tblGrid>
        <w:gridCol w:w="7083"/>
        <w:gridCol w:w="1559"/>
        <w:gridCol w:w="1039"/>
      </w:tblGrid>
      <w:tr w:rsidR="008542C4" w14:paraId="7D99605D" w14:textId="77777777" w:rsidTr="00D40B8E">
        <w:tc>
          <w:tcPr>
            <w:tcW w:w="7083" w:type="dxa"/>
          </w:tcPr>
          <w:p w14:paraId="08472349" w14:textId="77777777" w:rsidR="008542C4" w:rsidRPr="00D40B8E" w:rsidRDefault="008542C4" w:rsidP="00FB5E4E">
            <w:pPr>
              <w:pStyle w:val="Sarakstarindkopa"/>
              <w:spacing w:after="0" w:line="240" w:lineRule="auto"/>
              <w:ind w:left="0"/>
              <w:jc w:val="both"/>
              <w:rPr>
                <w:rFonts w:ascii="Arial" w:hAnsi="Arial" w:cs="Arial"/>
                <w:b/>
                <w:bCs/>
                <w:sz w:val="24"/>
                <w:szCs w:val="24"/>
                <w:shd w:val="clear" w:color="auto" w:fill="FFFFFF"/>
              </w:rPr>
            </w:pPr>
            <w:r w:rsidRPr="00D40B8E">
              <w:rPr>
                <w:rFonts w:ascii="Arial" w:hAnsi="Arial" w:cs="Arial"/>
                <w:b/>
                <w:bCs/>
                <w:sz w:val="24"/>
                <w:szCs w:val="24"/>
              </w:rPr>
              <w:t>kopējās attiecināmās izmaksas 15 dzīvokļu atjaunošanai</w:t>
            </w:r>
            <w:r>
              <w:rPr>
                <w:rFonts w:ascii="Arial" w:hAnsi="Arial" w:cs="Arial"/>
                <w:b/>
                <w:bCs/>
                <w:sz w:val="24"/>
                <w:szCs w:val="24"/>
              </w:rPr>
              <w:t xml:space="preserve"> </w:t>
            </w:r>
            <w:r w:rsidRPr="00E06BCF">
              <w:rPr>
                <w:rFonts w:ascii="Arial" w:hAnsi="Arial" w:cs="Arial"/>
                <w:b/>
                <w:bCs/>
                <w:sz w:val="24"/>
                <w:szCs w:val="24"/>
              </w:rPr>
              <w:t>Jaunatnes ielā 1, Grobiņā</w:t>
            </w:r>
            <w:r w:rsidRPr="00D40B8E">
              <w:rPr>
                <w:rFonts w:ascii="Arial" w:hAnsi="Arial" w:cs="Arial"/>
                <w:b/>
                <w:bCs/>
                <w:sz w:val="24"/>
                <w:szCs w:val="24"/>
              </w:rPr>
              <w:t>, t.sk.:</w:t>
            </w:r>
          </w:p>
        </w:tc>
        <w:tc>
          <w:tcPr>
            <w:tcW w:w="1559" w:type="dxa"/>
          </w:tcPr>
          <w:p w14:paraId="2C2153F4" w14:textId="77777777" w:rsidR="008542C4" w:rsidRPr="00D40B8E" w:rsidRDefault="008542C4" w:rsidP="00FB5E4E">
            <w:pPr>
              <w:pStyle w:val="Sarakstarindkopa"/>
              <w:spacing w:after="0" w:line="240" w:lineRule="auto"/>
              <w:ind w:left="0"/>
              <w:jc w:val="center"/>
              <w:rPr>
                <w:rFonts w:ascii="Arial" w:hAnsi="Arial" w:cs="Arial"/>
                <w:b/>
                <w:bCs/>
                <w:sz w:val="24"/>
                <w:szCs w:val="24"/>
                <w:shd w:val="clear" w:color="auto" w:fill="FFFFFF"/>
              </w:rPr>
            </w:pPr>
            <w:r w:rsidRPr="00D40B8E">
              <w:rPr>
                <w:rFonts w:ascii="Arial" w:hAnsi="Arial" w:cs="Arial"/>
                <w:b/>
                <w:bCs/>
                <w:sz w:val="24"/>
                <w:szCs w:val="24"/>
              </w:rPr>
              <w:t>372 627,00</w:t>
            </w:r>
          </w:p>
        </w:tc>
        <w:tc>
          <w:tcPr>
            <w:tcW w:w="1039" w:type="dxa"/>
          </w:tcPr>
          <w:p w14:paraId="159E8678" w14:textId="77777777" w:rsidR="008542C4" w:rsidRPr="00D40B8E" w:rsidRDefault="008542C4" w:rsidP="00FB5E4E">
            <w:pPr>
              <w:pStyle w:val="Sarakstarindkopa"/>
              <w:spacing w:after="0" w:line="240" w:lineRule="auto"/>
              <w:ind w:left="0"/>
              <w:jc w:val="both"/>
              <w:rPr>
                <w:rFonts w:ascii="Arial" w:hAnsi="Arial" w:cs="Arial"/>
                <w:b/>
                <w:bCs/>
                <w:sz w:val="24"/>
                <w:szCs w:val="24"/>
                <w:shd w:val="clear" w:color="auto" w:fill="FFFFFF"/>
              </w:rPr>
            </w:pPr>
            <w:r w:rsidRPr="00D40B8E">
              <w:rPr>
                <w:rFonts w:ascii="Arial" w:hAnsi="Arial" w:cs="Arial"/>
                <w:b/>
                <w:bCs/>
                <w:sz w:val="24"/>
                <w:szCs w:val="24"/>
              </w:rPr>
              <w:t>EUR</w:t>
            </w:r>
          </w:p>
        </w:tc>
      </w:tr>
      <w:tr w:rsidR="008542C4" w14:paraId="3A6D6E33" w14:textId="77777777" w:rsidTr="00D40B8E">
        <w:tc>
          <w:tcPr>
            <w:tcW w:w="7083" w:type="dxa"/>
          </w:tcPr>
          <w:p w14:paraId="0012C786" w14:textId="77777777" w:rsidR="008542C4" w:rsidRDefault="008542C4" w:rsidP="00FB5E4E">
            <w:pPr>
              <w:pStyle w:val="Sarakstarindkopa"/>
              <w:spacing w:after="0" w:line="240" w:lineRule="auto"/>
              <w:ind w:left="0"/>
              <w:rPr>
                <w:rFonts w:ascii="Arial" w:hAnsi="Arial" w:cs="Arial"/>
                <w:sz w:val="24"/>
                <w:szCs w:val="24"/>
                <w:shd w:val="clear" w:color="auto" w:fill="FFFFFF"/>
              </w:rPr>
            </w:pPr>
            <w:r w:rsidRPr="00972241">
              <w:rPr>
                <w:rFonts w:ascii="Arial" w:hAnsi="Arial" w:cs="Arial"/>
                <w:sz w:val="24"/>
                <w:szCs w:val="24"/>
              </w:rPr>
              <w:t>ERAF</w:t>
            </w:r>
          </w:p>
        </w:tc>
        <w:tc>
          <w:tcPr>
            <w:tcW w:w="1559" w:type="dxa"/>
          </w:tcPr>
          <w:p w14:paraId="6B7D1D58" w14:textId="77777777" w:rsidR="008542C4" w:rsidRDefault="008542C4" w:rsidP="00FB5E4E">
            <w:pPr>
              <w:pStyle w:val="Sarakstarindkopa"/>
              <w:spacing w:after="0" w:line="240" w:lineRule="auto"/>
              <w:ind w:left="0"/>
              <w:jc w:val="center"/>
              <w:rPr>
                <w:rFonts w:ascii="Arial" w:hAnsi="Arial" w:cs="Arial"/>
                <w:sz w:val="24"/>
                <w:szCs w:val="24"/>
                <w:shd w:val="clear" w:color="auto" w:fill="FFFFFF"/>
              </w:rPr>
            </w:pPr>
            <w:r w:rsidRPr="00972241">
              <w:rPr>
                <w:rFonts w:ascii="Arial" w:hAnsi="Arial" w:cs="Arial"/>
                <w:sz w:val="24"/>
                <w:szCs w:val="24"/>
              </w:rPr>
              <w:t>223</w:t>
            </w:r>
            <w:r>
              <w:rPr>
                <w:rFonts w:ascii="Arial" w:hAnsi="Arial" w:cs="Arial"/>
                <w:sz w:val="24"/>
                <w:szCs w:val="24"/>
              </w:rPr>
              <w:t> </w:t>
            </w:r>
            <w:r w:rsidRPr="00972241">
              <w:rPr>
                <w:rFonts w:ascii="Arial" w:hAnsi="Arial" w:cs="Arial"/>
                <w:sz w:val="24"/>
                <w:szCs w:val="24"/>
              </w:rPr>
              <w:t>125</w:t>
            </w:r>
            <w:r>
              <w:rPr>
                <w:rFonts w:ascii="Arial" w:hAnsi="Arial" w:cs="Arial"/>
                <w:sz w:val="24"/>
                <w:szCs w:val="24"/>
              </w:rPr>
              <w:t>,00</w:t>
            </w:r>
          </w:p>
        </w:tc>
        <w:tc>
          <w:tcPr>
            <w:tcW w:w="1039" w:type="dxa"/>
          </w:tcPr>
          <w:p w14:paraId="39DBA59E"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sidRPr="00972241">
              <w:rPr>
                <w:rFonts w:ascii="Arial" w:hAnsi="Arial" w:cs="Arial"/>
                <w:sz w:val="24"/>
                <w:szCs w:val="24"/>
              </w:rPr>
              <w:t>EUR</w:t>
            </w:r>
          </w:p>
        </w:tc>
      </w:tr>
      <w:tr w:rsidR="008542C4" w14:paraId="4503480E" w14:textId="77777777" w:rsidTr="00D40B8E">
        <w:tc>
          <w:tcPr>
            <w:tcW w:w="7083" w:type="dxa"/>
          </w:tcPr>
          <w:p w14:paraId="13295F2A"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sidRPr="00972241">
              <w:rPr>
                <w:rFonts w:ascii="Arial" w:hAnsi="Arial" w:cs="Arial"/>
                <w:sz w:val="24"/>
                <w:szCs w:val="24"/>
              </w:rPr>
              <w:t>pašvaldība</w:t>
            </w:r>
            <w:r>
              <w:rPr>
                <w:rFonts w:ascii="Arial" w:hAnsi="Arial" w:cs="Arial"/>
                <w:sz w:val="24"/>
                <w:szCs w:val="24"/>
              </w:rPr>
              <w:t>, t.sk.:</w:t>
            </w:r>
          </w:p>
        </w:tc>
        <w:tc>
          <w:tcPr>
            <w:tcW w:w="1559" w:type="dxa"/>
          </w:tcPr>
          <w:p w14:paraId="3534906C" w14:textId="77777777" w:rsidR="008542C4" w:rsidRDefault="008542C4" w:rsidP="00FB5E4E">
            <w:pPr>
              <w:pStyle w:val="Sarakstarindkopa"/>
              <w:spacing w:after="0" w:line="240" w:lineRule="auto"/>
              <w:ind w:left="0"/>
              <w:jc w:val="center"/>
              <w:rPr>
                <w:rFonts w:ascii="Arial" w:hAnsi="Arial" w:cs="Arial"/>
                <w:sz w:val="24"/>
                <w:szCs w:val="24"/>
                <w:shd w:val="clear" w:color="auto" w:fill="FFFFFF"/>
              </w:rPr>
            </w:pPr>
            <w:r w:rsidRPr="00972241">
              <w:rPr>
                <w:rFonts w:ascii="Arial" w:hAnsi="Arial" w:cs="Arial"/>
                <w:sz w:val="24"/>
                <w:szCs w:val="24"/>
              </w:rPr>
              <w:t>149</w:t>
            </w:r>
            <w:r>
              <w:rPr>
                <w:rFonts w:ascii="Arial" w:hAnsi="Arial" w:cs="Arial"/>
                <w:sz w:val="24"/>
                <w:szCs w:val="24"/>
              </w:rPr>
              <w:t> </w:t>
            </w:r>
            <w:r w:rsidRPr="00972241">
              <w:rPr>
                <w:rFonts w:ascii="Arial" w:hAnsi="Arial" w:cs="Arial"/>
                <w:sz w:val="24"/>
                <w:szCs w:val="24"/>
              </w:rPr>
              <w:t>502</w:t>
            </w:r>
            <w:r>
              <w:rPr>
                <w:rFonts w:ascii="Arial" w:hAnsi="Arial" w:cs="Arial"/>
                <w:sz w:val="24"/>
                <w:szCs w:val="24"/>
              </w:rPr>
              <w:t>,00</w:t>
            </w:r>
          </w:p>
        </w:tc>
        <w:tc>
          <w:tcPr>
            <w:tcW w:w="1039" w:type="dxa"/>
          </w:tcPr>
          <w:p w14:paraId="3C95419F"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sidRPr="00972241">
              <w:rPr>
                <w:rFonts w:ascii="Arial" w:hAnsi="Arial" w:cs="Arial"/>
                <w:sz w:val="24"/>
                <w:szCs w:val="24"/>
              </w:rPr>
              <w:t>EUR</w:t>
            </w:r>
          </w:p>
        </w:tc>
      </w:tr>
      <w:tr w:rsidR="008542C4" w14:paraId="79EB9206" w14:textId="77777777" w:rsidTr="00D40B8E">
        <w:tc>
          <w:tcPr>
            <w:tcW w:w="7083" w:type="dxa"/>
          </w:tcPr>
          <w:p w14:paraId="29F00C04" w14:textId="77777777" w:rsidR="008542C4" w:rsidRDefault="008542C4" w:rsidP="00FB5E4E">
            <w:pPr>
              <w:pStyle w:val="Sarakstarindkopa"/>
              <w:spacing w:after="0" w:line="240" w:lineRule="auto"/>
              <w:ind w:left="0"/>
              <w:jc w:val="right"/>
              <w:rPr>
                <w:rFonts w:ascii="Arial" w:hAnsi="Arial" w:cs="Arial"/>
                <w:sz w:val="24"/>
                <w:szCs w:val="24"/>
                <w:shd w:val="clear" w:color="auto" w:fill="FFFFFF"/>
              </w:rPr>
            </w:pPr>
            <w:r w:rsidRPr="009F625B">
              <w:rPr>
                <w:rFonts w:ascii="Arial" w:hAnsi="Arial" w:cs="Arial"/>
                <w:sz w:val="24"/>
                <w:szCs w:val="24"/>
              </w:rPr>
              <w:t>attiecināmie izdevumi</w:t>
            </w:r>
          </w:p>
        </w:tc>
        <w:tc>
          <w:tcPr>
            <w:tcW w:w="1559" w:type="dxa"/>
          </w:tcPr>
          <w:p w14:paraId="7909C181" w14:textId="77777777" w:rsidR="008542C4" w:rsidRDefault="008542C4" w:rsidP="00FB5E4E">
            <w:pPr>
              <w:pStyle w:val="Sarakstarindkopa"/>
              <w:spacing w:after="0" w:line="240" w:lineRule="auto"/>
              <w:ind w:left="0"/>
              <w:jc w:val="center"/>
              <w:rPr>
                <w:rFonts w:ascii="Arial" w:hAnsi="Arial" w:cs="Arial"/>
                <w:sz w:val="24"/>
                <w:szCs w:val="24"/>
                <w:shd w:val="clear" w:color="auto" w:fill="FFFFFF"/>
              </w:rPr>
            </w:pPr>
            <w:r>
              <w:rPr>
                <w:rFonts w:ascii="Arial" w:hAnsi="Arial" w:cs="Arial"/>
                <w:sz w:val="24"/>
                <w:szCs w:val="24"/>
              </w:rPr>
              <w:t>126 296,78</w:t>
            </w:r>
          </w:p>
        </w:tc>
        <w:tc>
          <w:tcPr>
            <w:tcW w:w="1039" w:type="dxa"/>
          </w:tcPr>
          <w:p w14:paraId="065159B8"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Pr>
                <w:rFonts w:ascii="Arial" w:hAnsi="Arial" w:cs="Arial"/>
                <w:sz w:val="24"/>
                <w:szCs w:val="24"/>
              </w:rPr>
              <w:t>EUR</w:t>
            </w:r>
          </w:p>
        </w:tc>
      </w:tr>
      <w:tr w:rsidR="008542C4" w14:paraId="5F109CAB" w14:textId="77777777" w:rsidTr="00D40B8E">
        <w:tc>
          <w:tcPr>
            <w:tcW w:w="7083" w:type="dxa"/>
          </w:tcPr>
          <w:p w14:paraId="5D4DFA7F" w14:textId="77777777" w:rsidR="008542C4" w:rsidRPr="009F625B" w:rsidRDefault="008542C4" w:rsidP="00FB5E4E">
            <w:pPr>
              <w:pStyle w:val="Sarakstarindkopa"/>
              <w:spacing w:after="0" w:line="240" w:lineRule="auto"/>
              <w:ind w:left="0"/>
              <w:jc w:val="right"/>
              <w:rPr>
                <w:rFonts w:ascii="Arial" w:hAnsi="Arial" w:cs="Arial"/>
                <w:sz w:val="24"/>
                <w:szCs w:val="24"/>
              </w:rPr>
            </w:pPr>
            <w:r>
              <w:rPr>
                <w:rFonts w:ascii="Arial" w:hAnsi="Arial" w:cs="Arial"/>
                <w:sz w:val="24"/>
                <w:szCs w:val="24"/>
              </w:rPr>
              <w:t>Neattiecināmie (“ārpus projekta”) izdevumi</w:t>
            </w:r>
          </w:p>
        </w:tc>
        <w:tc>
          <w:tcPr>
            <w:tcW w:w="1559" w:type="dxa"/>
          </w:tcPr>
          <w:p w14:paraId="138FBFF8" w14:textId="77777777" w:rsidR="008542C4" w:rsidRDefault="008542C4" w:rsidP="00FB5E4E">
            <w:pPr>
              <w:pStyle w:val="Sarakstarindkopa"/>
              <w:spacing w:after="0" w:line="240" w:lineRule="auto"/>
              <w:ind w:left="0"/>
              <w:jc w:val="center"/>
              <w:rPr>
                <w:rFonts w:ascii="Arial" w:hAnsi="Arial" w:cs="Arial"/>
                <w:sz w:val="24"/>
                <w:szCs w:val="24"/>
              </w:rPr>
            </w:pPr>
            <w:r>
              <w:rPr>
                <w:rFonts w:ascii="Arial" w:hAnsi="Arial" w:cs="Arial"/>
                <w:sz w:val="24"/>
                <w:szCs w:val="24"/>
              </w:rPr>
              <w:t>23 205,11</w:t>
            </w:r>
          </w:p>
        </w:tc>
        <w:tc>
          <w:tcPr>
            <w:tcW w:w="1039" w:type="dxa"/>
          </w:tcPr>
          <w:p w14:paraId="0CC43ACE"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Pr>
                <w:rFonts w:ascii="Arial" w:hAnsi="Arial" w:cs="Arial"/>
                <w:sz w:val="24"/>
                <w:szCs w:val="24"/>
              </w:rPr>
              <w:t>EUR</w:t>
            </w:r>
          </w:p>
        </w:tc>
      </w:tr>
    </w:tbl>
    <w:p w14:paraId="1B572FEE" w14:textId="77777777" w:rsidR="008542C4" w:rsidRDefault="008542C4" w:rsidP="00FB5E4E">
      <w:pPr>
        <w:pStyle w:val="Sarakstarindkopa"/>
        <w:spacing w:after="0" w:line="240" w:lineRule="auto"/>
        <w:ind w:left="0" w:firstLine="709"/>
        <w:contextualSpacing w:val="0"/>
        <w:jc w:val="both"/>
        <w:rPr>
          <w:rFonts w:ascii="Arial" w:hAnsi="Arial" w:cs="Arial"/>
          <w:sz w:val="24"/>
          <w:szCs w:val="24"/>
        </w:rPr>
      </w:pPr>
      <w:r>
        <w:rPr>
          <w:rFonts w:ascii="Arial" w:hAnsi="Arial" w:cs="Arial"/>
          <w:sz w:val="24"/>
          <w:szCs w:val="24"/>
        </w:rPr>
        <w:t xml:space="preserve">Ņemot vērā, ka objektam ir izstrādāta būvniecības ieceres dokumentācija un saņemta kontroltāme, projekta kopējās izmaksas ir palielinājušās gandrīz divas reizes. Kopējās izmaksas, t.sk. projektēšana, autoruzraudzība, </w:t>
      </w:r>
      <w:r w:rsidRPr="00193152">
        <w:rPr>
          <w:rFonts w:ascii="Arial" w:hAnsi="Arial" w:cs="Arial"/>
          <w:sz w:val="24"/>
          <w:szCs w:val="24"/>
        </w:rPr>
        <w:t>būvuzraudzība un būvdarbi</w:t>
      </w:r>
      <w:r>
        <w:rPr>
          <w:rFonts w:ascii="Arial" w:hAnsi="Arial" w:cs="Arial"/>
          <w:sz w:val="24"/>
          <w:szCs w:val="24"/>
        </w:rPr>
        <w:t xml:space="preserve"> ir paredzamas</w:t>
      </w:r>
      <w:r w:rsidRPr="00193152">
        <w:rPr>
          <w:rFonts w:ascii="Arial" w:hAnsi="Arial" w:cs="Arial"/>
          <w:sz w:val="24"/>
          <w:szCs w:val="24"/>
        </w:rPr>
        <w:t xml:space="preserve"> </w:t>
      </w:r>
      <w:r>
        <w:rPr>
          <w:rFonts w:ascii="Arial" w:hAnsi="Arial" w:cs="Arial"/>
          <w:sz w:val="24"/>
          <w:szCs w:val="24"/>
        </w:rPr>
        <w:t xml:space="preserve">sekojošas: </w:t>
      </w:r>
    </w:p>
    <w:tbl>
      <w:tblPr>
        <w:tblStyle w:val="Reatabula"/>
        <w:tblW w:w="0" w:type="auto"/>
        <w:tblLook w:val="04A0" w:firstRow="1" w:lastRow="0" w:firstColumn="1" w:lastColumn="0" w:noHBand="0" w:noVBand="1"/>
      </w:tblPr>
      <w:tblGrid>
        <w:gridCol w:w="7083"/>
        <w:gridCol w:w="1559"/>
        <w:gridCol w:w="1039"/>
      </w:tblGrid>
      <w:tr w:rsidR="008542C4" w14:paraId="3E15EA5A" w14:textId="77777777" w:rsidTr="007B5E77">
        <w:tc>
          <w:tcPr>
            <w:tcW w:w="7083" w:type="dxa"/>
          </w:tcPr>
          <w:p w14:paraId="7AD66ED6" w14:textId="77777777" w:rsidR="008542C4" w:rsidRPr="00D40B8E" w:rsidRDefault="008542C4" w:rsidP="00FB5E4E">
            <w:pPr>
              <w:pStyle w:val="Sarakstarindkopa"/>
              <w:spacing w:after="0" w:line="240" w:lineRule="auto"/>
              <w:ind w:left="0"/>
              <w:jc w:val="both"/>
              <w:rPr>
                <w:rFonts w:ascii="Arial" w:hAnsi="Arial" w:cs="Arial"/>
                <w:b/>
                <w:bCs/>
                <w:sz w:val="24"/>
                <w:szCs w:val="24"/>
                <w:shd w:val="clear" w:color="auto" w:fill="FFFFFF"/>
              </w:rPr>
            </w:pPr>
            <w:r w:rsidRPr="00D40B8E">
              <w:rPr>
                <w:rFonts w:ascii="Arial" w:hAnsi="Arial" w:cs="Arial"/>
                <w:b/>
                <w:bCs/>
                <w:sz w:val="24"/>
                <w:szCs w:val="24"/>
              </w:rPr>
              <w:t>kopējās attiecināmās izmaksas 15 dzīvokļu atjaunošanai</w:t>
            </w:r>
            <w:r>
              <w:rPr>
                <w:rFonts w:ascii="Arial" w:hAnsi="Arial" w:cs="Arial"/>
                <w:b/>
                <w:bCs/>
                <w:sz w:val="24"/>
                <w:szCs w:val="24"/>
              </w:rPr>
              <w:t xml:space="preserve"> </w:t>
            </w:r>
            <w:r w:rsidRPr="00E06BCF">
              <w:rPr>
                <w:rFonts w:ascii="Arial" w:hAnsi="Arial" w:cs="Arial"/>
                <w:b/>
                <w:bCs/>
                <w:sz w:val="24"/>
                <w:szCs w:val="24"/>
              </w:rPr>
              <w:t>Jaunatnes ielā 1, Grobiņā</w:t>
            </w:r>
            <w:r>
              <w:rPr>
                <w:rFonts w:ascii="Arial" w:hAnsi="Arial" w:cs="Arial"/>
                <w:b/>
                <w:bCs/>
                <w:sz w:val="24"/>
                <w:szCs w:val="24"/>
              </w:rPr>
              <w:t xml:space="preserve"> (ar PVN)</w:t>
            </w:r>
            <w:r w:rsidRPr="00D40B8E">
              <w:rPr>
                <w:rFonts w:ascii="Arial" w:hAnsi="Arial" w:cs="Arial"/>
                <w:b/>
                <w:bCs/>
                <w:sz w:val="24"/>
                <w:szCs w:val="24"/>
              </w:rPr>
              <w:t>, t.s</w:t>
            </w:r>
            <w:r>
              <w:rPr>
                <w:rFonts w:ascii="Arial" w:hAnsi="Arial" w:cs="Arial"/>
                <w:b/>
                <w:bCs/>
                <w:sz w:val="24"/>
                <w:szCs w:val="24"/>
              </w:rPr>
              <w:t>k.</w:t>
            </w:r>
          </w:p>
        </w:tc>
        <w:tc>
          <w:tcPr>
            <w:tcW w:w="1559" w:type="dxa"/>
          </w:tcPr>
          <w:p w14:paraId="0F66FC7C" w14:textId="77777777" w:rsidR="008542C4" w:rsidRPr="00D40B8E" w:rsidRDefault="008542C4" w:rsidP="00FB5E4E">
            <w:pPr>
              <w:pStyle w:val="Sarakstarindkopa"/>
              <w:spacing w:after="0" w:line="240" w:lineRule="auto"/>
              <w:ind w:left="0"/>
              <w:jc w:val="center"/>
              <w:rPr>
                <w:rFonts w:ascii="Arial" w:hAnsi="Arial" w:cs="Arial"/>
                <w:b/>
                <w:bCs/>
                <w:sz w:val="24"/>
                <w:szCs w:val="24"/>
                <w:shd w:val="clear" w:color="auto" w:fill="FFFFFF"/>
              </w:rPr>
            </w:pPr>
            <w:r>
              <w:rPr>
                <w:rFonts w:ascii="Arial" w:hAnsi="Arial" w:cs="Arial"/>
                <w:b/>
                <w:bCs/>
                <w:sz w:val="24"/>
                <w:szCs w:val="24"/>
              </w:rPr>
              <w:t>697 060,17</w:t>
            </w:r>
          </w:p>
        </w:tc>
        <w:tc>
          <w:tcPr>
            <w:tcW w:w="1039" w:type="dxa"/>
          </w:tcPr>
          <w:p w14:paraId="7CF0D485" w14:textId="77777777" w:rsidR="008542C4" w:rsidRPr="00D40B8E" w:rsidRDefault="008542C4" w:rsidP="00FB5E4E">
            <w:pPr>
              <w:pStyle w:val="Sarakstarindkopa"/>
              <w:spacing w:after="0" w:line="240" w:lineRule="auto"/>
              <w:ind w:left="0"/>
              <w:jc w:val="both"/>
              <w:rPr>
                <w:rFonts w:ascii="Arial" w:hAnsi="Arial" w:cs="Arial"/>
                <w:b/>
                <w:bCs/>
                <w:sz w:val="24"/>
                <w:szCs w:val="24"/>
                <w:shd w:val="clear" w:color="auto" w:fill="FFFFFF"/>
              </w:rPr>
            </w:pPr>
            <w:r w:rsidRPr="00D40B8E">
              <w:rPr>
                <w:rFonts w:ascii="Arial" w:hAnsi="Arial" w:cs="Arial"/>
                <w:b/>
                <w:bCs/>
                <w:sz w:val="24"/>
                <w:szCs w:val="24"/>
              </w:rPr>
              <w:t>EUR</w:t>
            </w:r>
          </w:p>
        </w:tc>
      </w:tr>
      <w:tr w:rsidR="008542C4" w14:paraId="640FBD77" w14:textId="77777777" w:rsidTr="007B5E77">
        <w:tc>
          <w:tcPr>
            <w:tcW w:w="7083" w:type="dxa"/>
          </w:tcPr>
          <w:p w14:paraId="69CC583B" w14:textId="77777777" w:rsidR="008542C4" w:rsidRDefault="008542C4" w:rsidP="00FB5E4E">
            <w:pPr>
              <w:pStyle w:val="Sarakstarindkopa"/>
              <w:spacing w:after="0" w:line="240" w:lineRule="auto"/>
              <w:ind w:left="0"/>
              <w:rPr>
                <w:rFonts w:ascii="Arial" w:hAnsi="Arial" w:cs="Arial"/>
                <w:sz w:val="24"/>
                <w:szCs w:val="24"/>
                <w:shd w:val="clear" w:color="auto" w:fill="FFFFFF"/>
              </w:rPr>
            </w:pPr>
            <w:r w:rsidRPr="00972241">
              <w:rPr>
                <w:rFonts w:ascii="Arial" w:hAnsi="Arial" w:cs="Arial"/>
                <w:sz w:val="24"/>
                <w:szCs w:val="24"/>
              </w:rPr>
              <w:t>ERAF</w:t>
            </w:r>
          </w:p>
        </w:tc>
        <w:tc>
          <w:tcPr>
            <w:tcW w:w="1559" w:type="dxa"/>
          </w:tcPr>
          <w:p w14:paraId="5F61D1F5" w14:textId="77777777" w:rsidR="008542C4" w:rsidRDefault="008542C4" w:rsidP="00FB5E4E">
            <w:pPr>
              <w:pStyle w:val="Sarakstarindkopa"/>
              <w:spacing w:after="0" w:line="240" w:lineRule="auto"/>
              <w:ind w:left="0"/>
              <w:jc w:val="center"/>
              <w:rPr>
                <w:rFonts w:ascii="Arial" w:hAnsi="Arial" w:cs="Arial"/>
                <w:sz w:val="24"/>
                <w:szCs w:val="24"/>
                <w:shd w:val="clear" w:color="auto" w:fill="FFFFFF"/>
              </w:rPr>
            </w:pPr>
            <w:r w:rsidRPr="00972241">
              <w:rPr>
                <w:rFonts w:ascii="Arial" w:hAnsi="Arial" w:cs="Arial"/>
                <w:sz w:val="24"/>
                <w:szCs w:val="24"/>
              </w:rPr>
              <w:t>223</w:t>
            </w:r>
            <w:r>
              <w:rPr>
                <w:rFonts w:ascii="Arial" w:hAnsi="Arial" w:cs="Arial"/>
                <w:sz w:val="24"/>
                <w:szCs w:val="24"/>
              </w:rPr>
              <w:t> </w:t>
            </w:r>
            <w:r w:rsidRPr="00972241">
              <w:rPr>
                <w:rFonts w:ascii="Arial" w:hAnsi="Arial" w:cs="Arial"/>
                <w:sz w:val="24"/>
                <w:szCs w:val="24"/>
              </w:rPr>
              <w:t>125</w:t>
            </w:r>
            <w:r>
              <w:rPr>
                <w:rFonts w:ascii="Arial" w:hAnsi="Arial" w:cs="Arial"/>
                <w:sz w:val="24"/>
                <w:szCs w:val="24"/>
              </w:rPr>
              <w:t>,00</w:t>
            </w:r>
          </w:p>
        </w:tc>
        <w:tc>
          <w:tcPr>
            <w:tcW w:w="1039" w:type="dxa"/>
          </w:tcPr>
          <w:p w14:paraId="46C08DE1"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sidRPr="00972241">
              <w:rPr>
                <w:rFonts w:ascii="Arial" w:hAnsi="Arial" w:cs="Arial"/>
                <w:sz w:val="24"/>
                <w:szCs w:val="24"/>
              </w:rPr>
              <w:t>EUR</w:t>
            </w:r>
          </w:p>
        </w:tc>
      </w:tr>
      <w:tr w:rsidR="008542C4" w14:paraId="204703F4" w14:textId="77777777" w:rsidTr="007B5E77">
        <w:tc>
          <w:tcPr>
            <w:tcW w:w="7083" w:type="dxa"/>
          </w:tcPr>
          <w:p w14:paraId="4AE45812"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sidRPr="00972241">
              <w:rPr>
                <w:rFonts w:ascii="Arial" w:hAnsi="Arial" w:cs="Arial"/>
                <w:sz w:val="24"/>
                <w:szCs w:val="24"/>
              </w:rPr>
              <w:t>pašvaldība</w:t>
            </w:r>
          </w:p>
        </w:tc>
        <w:tc>
          <w:tcPr>
            <w:tcW w:w="1559" w:type="dxa"/>
          </w:tcPr>
          <w:p w14:paraId="35137C36" w14:textId="77777777" w:rsidR="008542C4" w:rsidRDefault="008542C4" w:rsidP="00FB5E4E">
            <w:pPr>
              <w:pStyle w:val="Sarakstarindkopa"/>
              <w:spacing w:after="0" w:line="240" w:lineRule="auto"/>
              <w:ind w:left="0"/>
              <w:jc w:val="center"/>
              <w:rPr>
                <w:rFonts w:ascii="Arial" w:hAnsi="Arial" w:cs="Arial"/>
                <w:sz w:val="24"/>
                <w:szCs w:val="24"/>
                <w:shd w:val="clear" w:color="auto" w:fill="FFFFFF"/>
              </w:rPr>
            </w:pPr>
            <w:r>
              <w:rPr>
                <w:rFonts w:ascii="Arial" w:hAnsi="Arial" w:cs="Arial"/>
                <w:sz w:val="24"/>
                <w:szCs w:val="24"/>
                <w:shd w:val="clear" w:color="auto" w:fill="FFFFFF"/>
              </w:rPr>
              <w:t>473 935,17</w:t>
            </w:r>
          </w:p>
        </w:tc>
        <w:tc>
          <w:tcPr>
            <w:tcW w:w="1039" w:type="dxa"/>
          </w:tcPr>
          <w:p w14:paraId="4790FD02"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sidRPr="00972241">
              <w:rPr>
                <w:rFonts w:ascii="Arial" w:hAnsi="Arial" w:cs="Arial"/>
                <w:sz w:val="24"/>
                <w:szCs w:val="24"/>
              </w:rPr>
              <w:t>EUR</w:t>
            </w:r>
          </w:p>
        </w:tc>
      </w:tr>
    </w:tbl>
    <w:p w14:paraId="5F6F7364" w14:textId="77777777" w:rsidR="008542C4" w:rsidRPr="00B37104" w:rsidRDefault="008542C4" w:rsidP="00FB5E4E">
      <w:pPr>
        <w:spacing w:after="0" w:line="240" w:lineRule="auto"/>
        <w:jc w:val="both"/>
        <w:rPr>
          <w:rFonts w:ascii="Arial" w:hAnsi="Arial" w:cs="Arial"/>
          <w:sz w:val="24"/>
          <w:szCs w:val="24"/>
        </w:rPr>
      </w:pPr>
    </w:p>
    <w:p w14:paraId="51AAB5AB" w14:textId="77777777" w:rsidR="008542C4" w:rsidRPr="00193152" w:rsidRDefault="008542C4" w:rsidP="00FB5E4E">
      <w:pPr>
        <w:spacing w:after="0" w:line="240" w:lineRule="auto"/>
        <w:ind w:firstLine="720"/>
        <w:jc w:val="both"/>
        <w:rPr>
          <w:rFonts w:ascii="Arial" w:hAnsi="Arial" w:cs="Arial"/>
          <w:sz w:val="24"/>
          <w:szCs w:val="24"/>
        </w:rPr>
      </w:pPr>
      <w:r w:rsidRPr="00193152">
        <w:rPr>
          <w:rFonts w:ascii="Arial" w:hAnsi="Arial" w:cs="Arial"/>
          <w:sz w:val="24"/>
          <w:szCs w:val="24"/>
        </w:rPr>
        <w:t xml:space="preserve">Pamatojoties uz Pašvaldību likuma 4. panta pirmās daļas 10. punktu, 10. panta pirmās daļas 21. punktu, 2023. gada 19. septembra MK Noteikumus Nr. 538 un atbilstoši Teritorijas un attīstības komitejas </w:t>
      </w:r>
      <w:r>
        <w:rPr>
          <w:rFonts w:ascii="Arial" w:hAnsi="Arial" w:cs="Arial"/>
          <w:sz w:val="24"/>
          <w:szCs w:val="24"/>
        </w:rPr>
        <w:t>12.02.</w:t>
      </w:r>
      <w:r w:rsidRPr="00193152">
        <w:rPr>
          <w:rFonts w:ascii="Arial" w:hAnsi="Arial" w:cs="Arial"/>
          <w:sz w:val="24"/>
          <w:szCs w:val="24"/>
        </w:rPr>
        <w:t>2026. sēdes atzinumam,</w:t>
      </w:r>
    </w:p>
    <w:p w14:paraId="1D084201" w14:textId="77777777" w:rsidR="008542C4" w:rsidRPr="00193152" w:rsidRDefault="008542C4" w:rsidP="00FB5E4E">
      <w:p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iCs/>
          <w:sz w:val="24"/>
          <w:szCs w:val="24"/>
        </w:rPr>
      </w:pPr>
      <w:r w:rsidRPr="00193152">
        <w:rPr>
          <w:rFonts w:ascii="Arial" w:hAnsi="Arial" w:cs="Arial"/>
          <w:b/>
          <w:sz w:val="24"/>
          <w:szCs w:val="24"/>
        </w:rPr>
        <w:t>Dienvidkurzemes novada pašvaldības dome</w:t>
      </w:r>
      <w:r w:rsidRPr="00193152">
        <w:rPr>
          <w:rFonts w:ascii="Arial" w:hAnsi="Arial" w:cs="Arial"/>
          <w:sz w:val="24"/>
          <w:szCs w:val="24"/>
        </w:rPr>
        <w:t xml:space="preserve"> </w:t>
      </w:r>
      <w:r w:rsidRPr="00193152">
        <w:rPr>
          <w:rFonts w:ascii="Arial" w:hAnsi="Arial" w:cs="Arial"/>
          <w:b/>
          <w:sz w:val="24"/>
          <w:szCs w:val="24"/>
        </w:rPr>
        <w:t>NOLEMJ:</w:t>
      </w:r>
    </w:p>
    <w:p w14:paraId="60D8F4E1" w14:textId="211757AF" w:rsidR="008542C4" w:rsidRPr="00CF1948" w:rsidRDefault="00CF1948" w:rsidP="00FB5E4E">
      <w:pPr>
        <w:spacing w:after="0" w:line="240" w:lineRule="auto"/>
        <w:ind w:left="360"/>
        <w:jc w:val="both"/>
        <w:rPr>
          <w:rFonts w:ascii="Arial" w:hAnsi="Arial" w:cs="Arial"/>
          <w:color w:val="000000" w:themeColor="text1"/>
          <w:sz w:val="24"/>
          <w:szCs w:val="24"/>
        </w:rPr>
      </w:pPr>
      <w:r>
        <w:rPr>
          <w:rFonts w:ascii="Arial" w:hAnsi="Arial" w:cs="Arial"/>
          <w:b/>
          <w:bCs/>
          <w:sz w:val="24"/>
          <w:szCs w:val="24"/>
        </w:rPr>
        <w:t xml:space="preserve">1. </w:t>
      </w:r>
      <w:r w:rsidR="008542C4" w:rsidRPr="00CF1948">
        <w:rPr>
          <w:rFonts w:ascii="Arial" w:hAnsi="Arial" w:cs="Arial"/>
          <w:b/>
          <w:bCs/>
          <w:sz w:val="24"/>
          <w:szCs w:val="24"/>
        </w:rPr>
        <w:t>Veikt</w:t>
      </w:r>
      <w:r w:rsidR="008542C4" w:rsidRPr="00CF1948">
        <w:rPr>
          <w:rFonts w:ascii="Arial" w:hAnsi="Arial" w:cs="Arial"/>
          <w:sz w:val="24"/>
          <w:szCs w:val="24"/>
        </w:rPr>
        <w:t xml:space="preserve"> grozījumus Dienvidkurzemes novada pašvaldības domes 2024. gada 29. februāra lēmumā Nr.73 “Par projekta “Sociālo mājokļu (dzīvokļu) atjaunošana Dienvidkurzemes novadā” pieteikuma iesniegšanu”, izsakot lēmuma 2. punktu </w:t>
      </w:r>
      <w:r w:rsidR="008542C4" w:rsidRPr="00CF1948">
        <w:rPr>
          <w:rFonts w:ascii="Arial" w:hAnsi="Arial" w:cs="Arial"/>
          <w:color w:val="000000" w:themeColor="text1"/>
          <w:sz w:val="24"/>
          <w:szCs w:val="24"/>
        </w:rPr>
        <w:t xml:space="preserve">sekojošā redakcijā: </w:t>
      </w:r>
    </w:p>
    <w:p w14:paraId="7E3757BE" w14:textId="77777777" w:rsidR="008542C4" w:rsidRDefault="008542C4" w:rsidP="00FB5E4E">
      <w:pPr>
        <w:pStyle w:val="Sarakstarindkopa"/>
        <w:spacing w:after="0" w:line="240" w:lineRule="auto"/>
        <w:ind w:left="1134" w:hanging="425"/>
        <w:contextualSpacing w:val="0"/>
        <w:jc w:val="both"/>
        <w:rPr>
          <w:rFonts w:ascii="Arial" w:hAnsi="Arial" w:cs="Arial"/>
          <w:color w:val="000000" w:themeColor="text1"/>
          <w:sz w:val="24"/>
          <w:szCs w:val="24"/>
        </w:rPr>
      </w:pPr>
      <w:r w:rsidRPr="00193152">
        <w:rPr>
          <w:rFonts w:ascii="Arial" w:hAnsi="Arial" w:cs="Arial"/>
          <w:color w:val="000000" w:themeColor="text1"/>
          <w:sz w:val="24"/>
          <w:szCs w:val="24"/>
        </w:rPr>
        <w:lastRenderedPageBreak/>
        <w:t xml:space="preserve">“2. </w:t>
      </w:r>
      <w:r w:rsidRPr="00B37104">
        <w:rPr>
          <w:rFonts w:ascii="Arial" w:hAnsi="Arial" w:cs="Arial"/>
          <w:b/>
          <w:bCs/>
          <w:color w:val="000000" w:themeColor="text1"/>
          <w:sz w:val="24"/>
          <w:szCs w:val="24"/>
        </w:rPr>
        <w:t>Apstiprināt</w:t>
      </w:r>
      <w:r w:rsidRPr="00193152">
        <w:rPr>
          <w:rFonts w:ascii="Arial" w:hAnsi="Arial" w:cs="Arial"/>
          <w:color w:val="000000" w:themeColor="text1"/>
          <w:sz w:val="24"/>
          <w:szCs w:val="24"/>
        </w:rPr>
        <w:t xml:space="preserve"> projekta “Sociālo mājokļu (dzīvokļu) atjaunošana Dienvidkurzemes novadā” kopējās projekta izmaksas</w:t>
      </w:r>
      <w:r>
        <w:rPr>
          <w:rFonts w:ascii="Arial" w:hAnsi="Arial" w:cs="Arial"/>
          <w:color w:val="000000" w:themeColor="text1"/>
          <w:sz w:val="24"/>
          <w:szCs w:val="24"/>
        </w:rPr>
        <w:t xml:space="preserve"> 15 dzīvokļu atjaunošanai </w:t>
      </w:r>
      <w:r w:rsidRPr="00A238E8">
        <w:rPr>
          <w:rFonts w:ascii="Arial" w:hAnsi="Arial" w:cs="Arial"/>
          <w:color w:val="000000" w:themeColor="text1"/>
          <w:sz w:val="24"/>
          <w:szCs w:val="24"/>
        </w:rPr>
        <w:t>Jaunatnes ielā 1, Grobiņā</w:t>
      </w:r>
      <w:r>
        <w:rPr>
          <w:rFonts w:ascii="Arial" w:hAnsi="Arial" w:cs="Arial"/>
          <w:color w:val="000000" w:themeColor="text1"/>
          <w:sz w:val="24"/>
          <w:szCs w:val="24"/>
        </w:rPr>
        <w:t>:</w:t>
      </w:r>
    </w:p>
    <w:tbl>
      <w:tblPr>
        <w:tblStyle w:val="Reatabula"/>
        <w:tblW w:w="0" w:type="auto"/>
        <w:tblInd w:w="1129" w:type="dxa"/>
        <w:tblLook w:val="04A0" w:firstRow="1" w:lastRow="0" w:firstColumn="1" w:lastColumn="0" w:noHBand="0" w:noVBand="1"/>
      </w:tblPr>
      <w:tblGrid>
        <w:gridCol w:w="5954"/>
        <w:gridCol w:w="1559"/>
        <w:gridCol w:w="1039"/>
      </w:tblGrid>
      <w:tr w:rsidR="008542C4" w14:paraId="69820CB8" w14:textId="77777777" w:rsidTr="003212B0">
        <w:tc>
          <w:tcPr>
            <w:tcW w:w="5954" w:type="dxa"/>
          </w:tcPr>
          <w:p w14:paraId="2C2E0577" w14:textId="77777777" w:rsidR="008542C4" w:rsidRPr="00D40B8E" w:rsidRDefault="008542C4" w:rsidP="00FB5E4E">
            <w:pPr>
              <w:pStyle w:val="Sarakstarindkopa"/>
              <w:spacing w:after="0" w:line="240" w:lineRule="auto"/>
              <w:ind w:left="0"/>
              <w:jc w:val="both"/>
              <w:rPr>
                <w:rFonts w:ascii="Arial" w:hAnsi="Arial" w:cs="Arial"/>
                <w:b/>
                <w:bCs/>
                <w:sz w:val="24"/>
                <w:szCs w:val="24"/>
                <w:shd w:val="clear" w:color="auto" w:fill="FFFFFF"/>
              </w:rPr>
            </w:pPr>
            <w:r w:rsidRPr="00D40B8E">
              <w:rPr>
                <w:rFonts w:ascii="Arial" w:hAnsi="Arial" w:cs="Arial"/>
                <w:b/>
                <w:bCs/>
                <w:sz w:val="24"/>
                <w:szCs w:val="24"/>
              </w:rPr>
              <w:t xml:space="preserve">kopējās izmaksas </w:t>
            </w:r>
            <w:r>
              <w:rPr>
                <w:rFonts w:ascii="Arial" w:hAnsi="Arial" w:cs="Arial"/>
                <w:b/>
                <w:bCs/>
                <w:sz w:val="24"/>
                <w:szCs w:val="24"/>
              </w:rPr>
              <w:t>ar PVN</w:t>
            </w:r>
            <w:r w:rsidRPr="00D40B8E">
              <w:rPr>
                <w:rFonts w:ascii="Arial" w:hAnsi="Arial" w:cs="Arial"/>
                <w:b/>
                <w:bCs/>
                <w:sz w:val="24"/>
                <w:szCs w:val="24"/>
              </w:rPr>
              <w:t>, t.s</w:t>
            </w:r>
            <w:r>
              <w:rPr>
                <w:rFonts w:ascii="Arial" w:hAnsi="Arial" w:cs="Arial"/>
                <w:b/>
                <w:bCs/>
                <w:sz w:val="24"/>
                <w:szCs w:val="24"/>
              </w:rPr>
              <w:t>k.</w:t>
            </w:r>
          </w:p>
        </w:tc>
        <w:tc>
          <w:tcPr>
            <w:tcW w:w="1559" w:type="dxa"/>
          </w:tcPr>
          <w:p w14:paraId="7C94805E" w14:textId="77777777" w:rsidR="008542C4" w:rsidRPr="00D40B8E" w:rsidRDefault="008542C4" w:rsidP="00FB5E4E">
            <w:pPr>
              <w:pStyle w:val="Sarakstarindkopa"/>
              <w:spacing w:after="0" w:line="240" w:lineRule="auto"/>
              <w:ind w:left="0"/>
              <w:jc w:val="center"/>
              <w:rPr>
                <w:rFonts w:ascii="Arial" w:hAnsi="Arial" w:cs="Arial"/>
                <w:b/>
                <w:bCs/>
                <w:sz w:val="24"/>
                <w:szCs w:val="24"/>
                <w:shd w:val="clear" w:color="auto" w:fill="FFFFFF"/>
              </w:rPr>
            </w:pPr>
            <w:r>
              <w:rPr>
                <w:rFonts w:ascii="Arial" w:hAnsi="Arial" w:cs="Arial"/>
                <w:b/>
                <w:bCs/>
                <w:sz w:val="24"/>
                <w:szCs w:val="24"/>
              </w:rPr>
              <w:t>697 060,17</w:t>
            </w:r>
          </w:p>
        </w:tc>
        <w:tc>
          <w:tcPr>
            <w:tcW w:w="1039" w:type="dxa"/>
          </w:tcPr>
          <w:p w14:paraId="680D83B1" w14:textId="77777777" w:rsidR="008542C4" w:rsidRPr="00D40B8E" w:rsidRDefault="008542C4" w:rsidP="00FB5E4E">
            <w:pPr>
              <w:pStyle w:val="Sarakstarindkopa"/>
              <w:spacing w:after="0" w:line="240" w:lineRule="auto"/>
              <w:ind w:left="0"/>
              <w:jc w:val="both"/>
              <w:rPr>
                <w:rFonts w:ascii="Arial" w:hAnsi="Arial" w:cs="Arial"/>
                <w:b/>
                <w:bCs/>
                <w:sz w:val="24"/>
                <w:szCs w:val="24"/>
                <w:shd w:val="clear" w:color="auto" w:fill="FFFFFF"/>
              </w:rPr>
            </w:pPr>
            <w:r w:rsidRPr="00D40B8E">
              <w:rPr>
                <w:rFonts w:ascii="Arial" w:hAnsi="Arial" w:cs="Arial"/>
                <w:b/>
                <w:bCs/>
                <w:sz w:val="24"/>
                <w:szCs w:val="24"/>
              </w:rPr>
              <w:t>EUR</w:t>
            </w:r>
          </w:p>
        </w:tc>
      </w:tr>
      <w:tr w:rsidR="008542C4" w14:paraId="5950D95C" w14:textId="77777777" w:rsidTr="003212B0">
        <w:tc>
          <w:tcPr>
            <w:tcW w:w="5954" w:type="dxa"/>
          </w:tcPr>
          <w:p w14:paraId="3D2ECC81" w14:textId="77777777" w:rsidR="008542C4" w:rsidRDefault="008542C4" w:rsidP="00FB5E4E">
            <w:pPr>
              <w:pStyle w:val="Sarakstarindkopa"/>
              <w:spacing w:after="0" w:line="240" w:lineRule="auto"/>
              <w:ind w:left="0"/>
              <w:rPr>
                <w:rFonts w:ascii="Arial" w:hAnsi="Arial" w:cs="Arial"/>
                <w:sz w:val="24"/>
                <w:szCs w:val="24"/>
                <w:shd w:val="clear" w:color="auto" w:fill="FFFFFF"/>
              </w:rPr>
            </w:pPr>
            <w:r w:rsidRPr="00972241">
              <w:rPr>
                <w:rFonts w:ascii="Arial" w:hAnsi="Arial" w:cs="Arial"/>
                <w:sz w:val="24"/>
                <w:szCs w:val="24"/>
              </w:rPr>
              <w:t>ERAF</w:t>
            </w:r>
          </w:p>
        </w:tc>
        <w:tc>
          <w:tcPr>
            <w:tcW w:w="1559" w:type="dxa"/>
          </w:tcPr>
          <w:p w14:paraId="47684CA6" w14:textId="77777777" w:rsidR="008542C4" w:rsidRDefault="008542C4" w:rsidP="00FB5E4E">
            <w:pPr>
              <w:pStyle w:val="Sarakstarindkopa"/>
              <w:spacing w:after="0" w:line="240" w:lineRule="auto"/>
              <w:ind w:left="0"/>
              <w:jc w:val="center"/>
              <w:rPr>
                <w:rFonts w:ascii="Arial" w:hAnsi="Arial" w:cs="Arial"/>
                <w:sz w:val="24"/>
                <w:szCs w:val="24"/>
                <w:shd w:val="clear" w:color="auto" w:fill="FFFFFF"/>
              </w:rPr>
            </w:pPr>
            <w:r w:rsidRPr="00972241">
              <w:rPr>
                <w:rFonts w:ascii="Arial" w:hAnsi="Arial" w:cs="Arial"/>
                <w:sz w:val="24"/>
                <w:szCs w:val="24"/>
              </w:rPr>
              <w:t>223</w:t>
            </w:r>
            <w:r>
              <w:rPr>
                <w:rFonts w:ascii="Arial" w:hAnsi="Arial" w:cs="Arial"/>
                <w:sz w:val="24"/>
                <w:szCs w:val="24"/>
              </w:rPr>
              <w:t> </w:t>
            </w:r>
            <w:r w:rsidRPr="00972241">
              <w:rPr>
                <w:rFonts w:ascii="Arial" w:hAnsi="Arial" w:cs="Arial"/>
                <w:sz w:val="24"/>
                <w:szCs w:val="24"/>
              </w:rPr>
              <w:t>125</w:t>
            </w:r>
            <w:r>
              <w:rPr>
                <w:rFonts w:ascii="Arial" w:hAnsi="Arial" w:cs="Arial"/>
                <w:sz w:val="24"/>
                <w:szCs w:val="24"/>
              </w:rPr>
              <w:t>,00</w:t>
            </w:r>
          </w:p>
        </w:tc>
        <w:tc>
          <w:tcPr>
            <w:tcW w:w="1039" w:type="dxa"/>
          </w:tcPr>
          <w:p w14:paraId="075169B4"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sidRPr="00972241">
              <w:rPr>
                <w:rFonts w:ascii="Arial" w:hAnsi="Arial" w:cs="Arial"/>
                <w:sz w:val="24"/>
                <w:szCs w:val="24"/>
              </w:rPr>
              <w:t>EUR</w:t>
            </w:r>
          </w:p>
        </w:tc>
      </w:tr>
      <w:tr w:rsidR="008542C4" w14:paraId="215417D7" w14:textId="77777777" w:rsidTr="003212B0">
        <w:tc>
          <w:tcPr>
            <w:tcW w:w="5954" w:type="dxa"/>
          </w:tcPr>
          <w:p w14:paraId="0DAF7664"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sidRPr="00972241">
              <w:rPr>
                <w:rFonts w:ascii="Arial" w:hAnsi="Arial" w:cs="Arial"/>
                <w:sz w:val="24"/>
                <w:szCs w:val="24"/>
              </w:rPr>
              <w:t>pašvaldība</w:t>
            </w:r>
          </w:p>
        </w:tc>
        <w:tc>
          <w:tcPr>
            <w:tcW w:w="1559" w:type="dxa"/>
          </w:tcPr>
          <w:p w14:paraId="1F5D973F" w14:textId="77777777" w:rsidR="008542C4" w:rsidRDefault="008542C4" w:rsidP="00FB5E4E">
            <w:pPr>
              <w:pStyle w:val="Sarakstarindkopa"/>
              <w:spacing w:after="0" w:line="240" w:lineRule="auto"/>
              <w:ind w:left="0"/>
              <w:jc w:val="center"/>
              <w:rPr>
                <w:rFonts w:ascii="Arial" w:hAnsi="Arial" w:cs="Arial"/>
                <w:sz w:val="24"/>
                <w:szCs w:val="24"/>
                <w:shd w:val="clear" w:color="auto" w:fill="FFFFFF"/>
              </w:rPr>
            </w:pPr>
            <w:r>
              <w:rPr>
                <w:rFonts w:ascii="Arial" w:hAnsi="Arial" w:cs="Arial"/>
                <w:sz w:val="24"/>
                <w:szCs w:val="24"/>
                <w:shd w:val="clear" w:color="auto" w:fill="FFFFFF"/>
              </w:rPr>
              <w:t>473 935,17</w:t>
            </w:r>
          </w:p>
        </w:tc>
        <w:tc>
          <w:tcPr>
            <w:tcW w:w="1039" w:type="dxa"/>
          </w:tcPr>
          <w:p w14:paraId="64801936" w14:textId="77777777" w:rsidR="008542C4" w:rsidRDefault="008542C4" w:rsidP="00FB5E4E">
            <w:pPr>
              <w:pStyle w:val="Sarakstarindkopa"/>
              <w:spacing w:after="0" w:line="240" w:lineRule="auto"/>
              <w:ind w:left="0"/>
              <w:jc w:val="both"/>
              <w:rPr>
                <w:rFonts w:ascii="Arial" w:hAnsi="Arial" w:cs="Arial"/>
                <w:sz w:val="24"/>
                <w:szCs w:val="24"/>
                <w:shd w:val="clear" w:color="auto" w:fill="FFFFFF"/>
              </w:rPr>
            </w:pPr>
            <w:r w:rsidRPr="00972241">
              <w:rPr>
                <w:rFonts w:ascii="Arial" w:hAnsi="Arial" w:cs="Arial"/>
                <w:sz w:val="24"/>
                <w:szCs w:val="24"/>
              </w:rPr>
              <w:t>EUR</w:t>
            </w:r>
          </w:p>
        </w:tc>
      </w:tr>
    </w:tbl>
    <w:p w14:paraId="32236A2C" w14:textId="77777777" w:rsidR="008542C4" w:rsidRDefault="008542C4" w:rsidP="00FB5E4E">
      <w:pPr>
        <w:pStyle w:val="Sarakstarindkopa"/>
        <w:spacing w:after="0" w:line="240" w:lineRule="auto"/>
        <w:ind w:left="1134" w:hanging="425"/>
        <w:jc w:val="both"/>
        <w:rPr>
          <w:rFonts w:ascii="Arial" w:hAnsi="Arial" w:cs="Arial"/>
          <w:color w:val="000000" w:themeColor="text1"/>
          <w:sz w:val="24"/>
          <w:szCs w:val="24"/>
        </w:rPr>
      </w:pPr>
      <w:r>
        <w:rPr>
          <w:rFonts w:ascii="Arial" w:hAnsi="Arial" w:cs="Arial"/>
          <w:color w:val="000000" w:themeColor="text1"/>
          <w:sz w:val="24"/>
          <w:szCs w:val="24"/>
        </w:rPr>
        <w:t>”</w:t>
      </w:r>
    </w:p>
    <w:p w14:paraId="13ACF660" w14:textId="3F09F43D" w:rsidR="008542C4" w:rsidRPr="00CF1948" w:rsidRDefault="008542C4" w:rsidP="00FB5E4E">
      <w:pPr>
        <w:pStyle w:val="Sarakstarindkopa"/>
        <w:numPr>
          <w:ilvl w:val="0"/>
          <w:numId w:val="9"/>
        </w:numPr>
        <w:spacing w:after="0" w:line="240" w:lineRule="auto"/>
        <w:jc w:val="both"/>
        <w:rPr>
          <w:rFonts w:ascii="Arial" w:hAnsi="Arial" w:cs="Arial"/>
          <w:color w:val="000000" w:themeColor="text1"/>
          <w:sz w:val="24"/>
          <w:szCs w:val="24"/>
        </w:rPr>
      </w:pPr>
      <w:r w:rsidRPr="00CF1948">
        <w:rPr>
          <w:rFonts w:ascii="Arial" w:hAnsi="Arial" w:cs="Arial"/>
          <w:b/>
          <w:bCs/>
          <w:sz w:val="24"/>
          <w:szCs w:val="24"/>
        </w:rPr>
        <w:t>Veikt</w:t>
      </w:r>
      <w:r w:rsidRPr="00CF1948">
        <w:rPr>
          <w:rFonts w:ascii="Arial" w:hAnsi="Arial" w:cs="Arial"/>
          <w:sz w:val="24"/>
          <w:szCs w:val="24"/>
        </w:rPr>
        <w:t xml:space="preserve"> grozījumus Dienvidkurzemes novada pašvaldības domes 2024. gada 29. februāra lēmumā Nr.73 “Par projekta “Sociālo mājokļu (dzīvokļu) atjaunošana Dienvidkurzemes novadā” pieteikuma iesniegšanu”, izsakot lēmuma 3. punktu </w:t>
      </w:r>
      <w:r w:rsidRPr="00CF1948">
        <w:rPr>
          <w:rFonts w:ascii="Arial" w:hAnsi="Arial" w:cs="Arial"/>
          <w:color w:val="000000" w:themeColor="text1"/>
          <w:sz w:val="24"/>
          <w:szCs w:val="24"/>
        </w:rPr>
        <w:t xml:space="preserve">sekojošā redakcijā: </w:t>
      </w:r>
    </w:p>
    <w:p w14:paraId="6D7472ED" w14:textId="77777777" w:rsidR="008542C4" w:rsidRPr="00132D85" w:rsidRDefault="008542C4" w:rsidP="00FB5E4E">
      <w:pPr>
        <w:pStyle w:val="Sarakstarindkopa"/>
        <w:spacing w:after="0" w:line="240" w:lineRule="auto"/>
        <w:ind w:left="357"/>
        <w:contextualSpacing w:val="0"/>
        <w:jc w:val="both"/>
        <w:rPr>
          <w:rFonts w:ascii="Arial" w:hAnsi="Arial" w:cs="Arial"/>
          <w:color w:val="000000" w:themeColor="text1"/>
          <w:sz w:val="24"/>
          <w:szCs w:val="24"/>
        </w:rPr>
      </w:pPr>
      <w:r w:rsidRPr="00132D85">
        <w:rPr>
          <w:rFonts w:ascii="Arial" w:hAnsi="Arial" w:cs="Arial"/>
          <w:sz w:val="24"/>
          <w:szCs w:val="24"/>
        </w:rPr>
        <w:t xml:space="preserve">“3. </w:t>
      </w:r>
      <w:r>
        <w:rPr>
          <w:rFonts w:ascii="Arial" w:hAnsi="Arial" w:cs="Arial"/>
          <w:sz w:val="24"/>
          <w:szCs w:val="24"/>
        </w:rPr>
        <w:t>Nodrošināt projekta attiecināmo un neattiecināmo izmaksu segšanu no pašvaldības budžeta 2026.-2028. gada budžeta, atbilstoši pēc publiskā iepirkuma procedūras veikšanas precizētajām izmaksām.”</w:t>
      </w:r>
    </w:p>
    <w:p w14:paraId="2769D4D4" w14:textId="77777777" w:rsidR="008542C4" w:rsidRPr="00193152" w:rsidRDefault="008542C4" w:rsidP="00FB5E4E">
      <w:pPr>
        <w:pStyle w:val="Sarakstarindkopa"/>
        <w:spacing w:after="0" w:line="240" w:lineRule="auto"/>
        <w:ind w:left="1134" w:hanging="425"/>
        <w:jc w:val="both"/>
        <w:rPr>
          <w:rFonts w:ascii="Arial" w:hAnsi="Arial" w:cs="Arial"/>
          <w:color w:val="000000" w:themeColor="text1"/>
          <w:sz w:val="24"/>
          <w:szCs w:val="24"/>
        </w:rPr>
      </w:pPr>
    </w:p>
    <w:p w14:paraId="22167DB1" w14:textId="77777777" w:rsidR="008542C4" w:rsidRDefault="008542C4" w:rsidP="00FB5E4E">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53E0BD60" w14:textId="77777777" w:rsidR="008542C4" w:rsidRDefault="008542C4" w:rsidP="00FB5E4E">
      <w:pPr>
        <w:spacing w:after="0" w:line="240" w:lineRule="auto"/>
        <w:jc w:val="both"/>
        <w:rPr>
          <w:rFonts w:ascii="Arial" w:hAnsi="Arial" w:cs="Arial"/>
          <w:sz w:val="24"/>
          <w:szCs w:val="24"/>
        </w:rPr>
      </w:pPr>
    </w:p>
    <w:p w14:paraId="6FCDF00D" w14:textId="77777777" w:rsidR="008542C4" w:rsidRDefault="008542C4" w:rsidP="00FB5E4E">
      <w:pPr>
        <w:spacing w:after="0" w:line="240" w:lineRule="auto"/>
        <w:jc w:val="both"/>
        <w:rPr>
          <w:rFonts w:ascii="Arial" w:hAnsi="Arial" w:cs="Arial"/>
          <w:sz w:val="24"/>
          <w:szCs w:val="24"/>
        </w:rPr>
      </w:pPr>
    </w:p>
    <w:p w14:paraId="4A7F1D4E" w14:textId="77777777" w:rsidR="008542C4" w:rsidRDefault="008542C4" w:rsidP="00FB5E4E">
      <w:pPr>
        <w:spacing w:after="0" w:line="240" w:lineRule="auto"/>
        <w:jc w:val="both"/>
        <w:rPr>
          <w:rFonts w:ascii="Arial" w:hAnsi="Arial" w:cs="Arial"/>
          <w:sz w:val="20"/>
          <w:szCs w:val="20"/>
        </w:rPr>
      </w:pPr>
      <w:r>
        <w:rPr>
          <w:rFonts w:ascii="Arial" w:hAnsi="Arial" w:cs="Arial"/>
        </w:rPr>
        <w:t>Lēmums nosūtāms:</w:t>
      </w:r>
    </w:p>
    <w:p w14:paraId="09941979" w14:textId="77777777" w:rsidR="008542C4" w:rsidRDefault="008542C4" w:rsidP="00FB5E4E">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Attīstības un uzņēmējdarbības daļa</w:t>
      </w:r>
      <w:r>
        <w:rPr>
          <w:rFonts w:ascii="Arial" w:hAnsi="Arial" w:cs="Arial"/>
          <w:iCs/>
          <w:color w:val="000000" w:themeColor="text1"/>
        </w:rPr>
        <w:t>i</w:t>
      </w:r>
      <w:r w:rsidRPr="00FF4991">
        <w:rPr>
          <w:rFonts w:ascii="Arial" w:hAnsi="Arial" w:cs="Arial"/>
          <w:iCs/>
          <w:color w:val="000000" w:themeColor="text1"/>
        </w:rPr>
        <w:br/>
        <w:t>Finanšu un grāmatvedības daļa</w:t>
      </w:r>
      <w:r>
        <w:rPr>
          <w:rFonts w:ascii="Arial" w:hAnsi="Arial" w:cs="Arial"/>
          <w:iCs/>
          <w:color w:val="000000" w:themeColor="text1"/>
        </w:rPr>
        <w:t>i</w:t>
      </w:r>
    </w:p>
    <w:p w14:paraId="11A1EC29" w14:textId="77777777" w:rsidR="008542C4" w:rsidRPr="00D001FF" w:rsidRDefault="008542C4" w:rsidP="00FB5E4E">
      <w:pPr>
        <w:tabs>
          <w:tab w:val="left" w:pos="2775"/>
        </w:tabs>
        <w:spacing w:after="0" w:line="240" w:lineRule="auto"/>
        <w:rPr>
          <w:rFonts w:ascii="Arial" w:hAnsi="Arial" w:cs="Arial"/>
          <w:iCs/>
          <w:color w:val="000000" w:themeColor="text1"/>
          <w:lang w:eastAsia="lv-LV"/>
        </w:rPr>
      </w:pPr>
      <w:r>
        <w:rPr>
          <w:rFonts w:ascii="Arial" w:hAnsi="Arial" w:cs="Arial"/>
          <w:iCs/>
          <w:color w:val="000000" w:themeColor="text1"/>
        </w:rPr>
        <w:t>Sociālajam dienestam</w:t>
      </w:r>
    </w:p>
    <w:p w14:paraId="5C0F2227" w14:textId="118D3CCC" w:rsidR="00FB5E4E" w:rsidRDefault="00FB5E4E">
      <w:pPr>
        <w:spacing w:after="160" w:line="259" w:lineRule="auto"/>
        <w:rPr>
          <w:rFonts w:ascii="Arial" w:hAnsi="Arial" w:cs="Arial"/>
          <w:iCs/>
          <w:color w:val="000000" w:themeColor="text1"/>
        </w:rPr>
      </w:pPr>
      <w:r>
        <w:rPr>
          <w:rFonts w:ascii="Arial" w:hAnsi="Arial" w:cs="Arial"/>
          <w:iCs/>
          <w:color w:val="000000" w:themeColor="text1"/>
        </w:rPr>
        <w:br w:type="page"/>
      </w:r>
    </w:p>
    <w:p w14:paraId="1A8BC3F9" w14:textId="77777777" w:rsidR="008542C4" w:rsidRDefault="008542C4" w:rsidP="00FB5E4E">
      <w:pPr>
        <w:spacing w:after="0" w:line="240" w:lineRule="auto"/>
        <w:rPr>
          <w:rFonts w:ascii="Arial" w:hAnsi="Arial" w:cs="Arial"/>
        </w:rPr>
      </w:pPr>
    </w:p>
    <w:p w14:paraId="7EE9D5C2" w14:textId="77777777" w:rsidR="008542C4" w:rsidRDefault="008542C4" w:rsidP="00FB5E4E">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6BBA7D6B" w14:textId="77777777" w:rsidR="008542C4" w:rsidRDefault="008542C4" w:rsidP="00FB5E4E">
      <w:pPr>
        <w:spacing w:after="0" w:line="240" w:lineRule="auto"/>
        <w:jc w:val="center"/>
        <w:rPr>
          <w:rFonts w:ascii="Arial" w:hAnsi="Arial" w:cs="Arial"/>
          <w:b/>
          <w:sz w:val="20"/>
          <w:szCs w:val="20"/>
        </w:rPr>
      </w:pPr>
    </w:p>
    <w:p w14:paraId="6C6A5B25" w14:textId="77777777" w:rsidR="008542C4" w:rsidRPr="009B641F" w:rsidRDefault="008542C4" w:rsidP="00FB5E4E">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47377C39" w14:textId="77777777" w:rsidR="008542C4" w:rsidRDefault="008542C4" w:rsidP="00FB5E4E">
      <w:pPr>
        <w:spacing w:after="0" w:line="240" w:lineRule="auto"/>
        <w:jc w:val="both"/>
        <w:rPr>
          <w:rFonts w:ascii="Arial" w:hAnsi="Arial" w:cs="Arial"/>
          <w:bCs/>
          <w:sz w:val="24"/>
          <w:szCs w:val="24"/>
        </w:rPr>
      </w:pPr>
    </w:p>
    <w:p w14:paraId="36A57232" w14:textId="77777777" w:rsidR="008542C4" w:rsidRDefault="008542C4" w:rsidP="00FB5E4E">
      <w:pPr>
        <w:spacing w:after="0" w:line="240" w:lineRule="auto"/>
        <w:jc w:val="center"/>
        <w:rPr>
          <w:rFonts w:ascii="Arial" w:hAnsi="Arial" w:cs="Arial"/>
          <w:b/>
          <w:bCs/>
          <w:sz w:val="24"/>
          <w:szCs w:val="24"/>
          <w:u w:val="single"/>
        </w:rPr>
      </w:pPr>
      <w:r>
        <w:rPr>
          <w:rFonts w:ascii="Arial" w:hAnsi="Arial" w:cs="Arial"/>
          <w:b/>
          <w:bCs/>
          <w:sz w:val="24"/>
          <w:szCs w:val="24"/>
          <w:u w:val="single"/>
        </w:rPr>
        <w:t>Par projekta “Atbalsts uzņēmējdarbībai nepieciešamās publiskās infrastruktūras attīstībai, veicinot pāreju uz klimatneitrālu ekonomiku,Dienvidkurzemes novadā” iesniegšanu un īstenošanu”</w:t>
      </w:r>
    </w:p>
    <w:p w14:paraId="041AB9B1" w14:textId="77777777" w:rsidR="008542C4" w:rsidRDefault="008542C4" w:rsidP="00FB5E4E">
      <w:pPr>
        <w:spacing w:after="0" w:line="240" w:lineRule="auto"/>
        <w:rPr>
          <w:rFonts w:ascii="Arial" w:hAnsi="Arial" w:cs="Arial"/>
          <w:sz w:val="24"/>
          <w:szCs w:val="24"/>
        </w:rPr>
      </w:pPr>
    </w:p>
    <w:p w14:paraId="10526065" w14:textId="77777777" w:rsidR="008542C4" w:rsidRDefault="008542C4" w:rsidP="00FB5E4E">
      <w:pPr>
        <w:spacing w:after="0" w:line="240" w:lineRule="auto"/>
        <w:ind w:firstLine="720"/>
        <w:jc w:val="both"/>
        <w:rPr>
          <w:rFonts w:ascii="Arial" w:hAnsi="Arial" w:cs="Arial"/>
          <w:sz w:val="24"/>
          <w:szCs w:val="24"/>
        </w:rPr>
      </w:pPr>
      <w:r>
        <w:rPr>
          <w:rFonts w:ascii="Arial" w:hAnsi="Arial" w:cs="Arial"/>
          <w:sz w:val="24"/>
          <w:szCs w:val="24"/>
        </w:rPr>
        <w:t xml:space="preserve">2025.gada 17.decembrī Centrālā finanšu un līgumu aģentūra izsludināja Eiropas Savienības kohēzijas politikas programmas </w:t>
      </w:r>
      <w:r w:rsidRPr="005F25B8">
        <w:rPr>
          <w:rFonts w:ascii="Arial" w:hAnsi="Arial" w:cs="Arial"/>
          <w:sz w:val="24"/>
          <w:szCs w:val="24"/>
        </w:rPr>
        <w:t>2021.–2027.gadam</w:t>
      </w:r>
      <w:r>
        <w:rPr>
          <w:rFonts w:ascii="Arial" w:hAnsi="Arial" w:cs="Arial"/>
          <w:sz w:val="24"/>
          <w:szCs w:val="24"/>
        </w:rPr>
        <w:t xml:space="preserve"> </w:t>
      </w:r>
      <w:r w:rsidRPr="005F25B8">
        <w:rPr>
          <w:rFonts w:ascii="Arial" w:hAnsi="Arial" w:cs="Arial"/>
          <w:sz w:val="24"/>
          <w:szCs w:val="24"/>
        </w:rPr>
        <w:t>6.1.1. specifiskā atbalsta mērķa “</w:t>
      </w:r>
      <w:r w:rsidRPr="005F25B8">
        <w:rPr>
          <w:rFonts w:ascii="Arial" w:hAnsi="Arial" w:cs="Arial"/>
          <w:b/>
          <w:bCs/>
          <w:sz w:val="24"/>
          <w:szCs w:val="24"/>
        </w:rPr>
        <w:t>Pārejas uz klimatneitralitāti radīto ekonomisko, sociālo un vides seku mazināšana visvairāk skartajos reģionos” 6.1.1.3. pasākuma “Atbalsts uzņēmējdarbībai nepieciešamās publiskās infrastruktūras attīstībai, veicinot pāreju uz klimatneitrālu ekonomiku”</w:t>
      </w:r>
      <w:r w:rsidRPr="005F25B8">
        <w:rPr>
          <w:rFonts w:ascii="Arial" w:hAnsi="Arial" w:cs="Arial"/>
          <w:sz w:val="24"/>
          <w:szCs w:val="24"/>
        </w:rPr>
        <w:t xml:space="preserve"> </w:t>
      </w:r>
      <w:r w:rsidRPr="005F25B8">
        <w:rPr>
          <w:rFonts w:ascii="Arial" w:hAnsi="Arial" w:cs="Arial"/>
          <w:b/>
          <w:bCs/>
          <w:sz w:val="24"/>
          <w:szCs w:val="24"/>
        </w:rPr>
        <w:t>projektu iesniegumu atlases</w:t>
      </w:r>
      <w:r>
        <w:rPr>
          <w:rFonts w:ascii="Arial" w:hAnsi="Arial" w:cs="Arial"/>
          <w:b/>
          <w:bCs/>
          <w:sz w:val="24"/>
          <w:szCs w:val="24"/>
        </w:rPr>
        <w:t xml:space="preserve"> 2.kārtas uzsaukumu </w:t>
      </w:r>
      <w:r>
        <w:rPr>
          <w:rFonts w:ascii="Arial" w:hAnsi="Arial" w:cs="Arial"/>
          <w:sz w:val="24"/>
          <w:szCs w:val="24"/>
        </w:rPr>
        <w:t xml:space="preserve">(turpmāk -SAM 6.1.1.3.) </w:t>
      </w:r>
      <w:r w:rsidRPr="00917515">
        <w:rPr>
          <w:rFonts w:ascii="Arial" w:hAnsi="Arial" w:cs="Arial"/>
          <w:sz w:val="24"/>
          <w:szCs w:val="24"/>
        </w:rPr>
        <w:t>projektu pieteikumu iesniegšanu Kohēzijas politikas fondu vadības informācijas sistēmā (turpmāk-KPVIS). Pasākumā pieteikumus jāiesniedz līdz</w:t>
      </w:r>
      <w:r>
        <w:rPr>
          <w:rFonts w:ascii="Arial" w:hAnsi="Arial" w:cs="Arial"/>
          <w:sz w:val="24"/>
          <w:szCs w:val="24"/>
        </w:rPr>
        <w:t xml:space="preserve"> 2026.gada 15.aprīlim.</w:t>
      </w:r>
    </w:p>
    <w:p w14:paraId="4348B2CC" w14:textId="77777777" w:rsidR="008542C4" w:rsidRPr="00917515" w:rsidRDefault="008542C4" w:rsidP="00FB5E4E">
      <w:pPr>
        <w:spacing w:after="0" w:line="240" w:lineRule="auto"/>
        <w:ind w:firstLine="720"/>
        <w:jc w:val="both"/>
        <w:rPr>
          <w:rFonts w:ascii="Arial" w:hAnsi="Arial" w:cs="Arial"/>
          <w:sz w:val="24"/>
          <w:szCs w:val="24"/>
        </w:rPr>
      </w:pPr>
      <w:r w:rsidRPr="00917515">
        <w:rPr>
          <w:rFonts w:ascii="Arial" w:hAnsi="Arial" w:cs="Arial"/>
          <w:sz w:val="24"/>
          <w:szCs w:val="24"/>
        </w:rPr>
        <w:t>Pašvaldības attīstības un uzņēmējdarbības daļas speciālisti gatavo projekta pieteikumu “Atbalsts uzņēmējdarbībai nepieciešamās publiskās infrastruktūras attīstībai, veicinot pāreju uz klimatneitrālu ekonomiku, Dienvidkurzemes novadā” (turpmāk- Projekts).</w:t>
      </w:r>
    </w:p>
    <w:p w14:paraId="5700071D" w14:textId="77777777" w:rsidR="008542C4" w:rsidRPr="00917515" w:rsidRDefault="008542C4" w:rsidP="00FB5E4E">
      <w:pPr>
        <w:spacing w:after="0" w:line="240" w:lineRule="auto"/>
        <w:ind w:firstLine="720"/>
        <w:jc w:val="both"/>
        <w:rPr>
          <w:rFonts w:ascii="Arial" w:hAnsi="Arial" w:cs="Arial"/>
          <w:bCs/>
          <w:sz w:val="24"/>
          <w:szCs w:val="24"/>
        </w:rPr>
      </w:pPr>
      <w:r w:rsidRPr="00917515">
        <w:rPr>
          <w:rFonts w:ascii="Arial" w:hAnsi="Arial" w:cs="Arial"/>
          <w:sz w:val="24"/>
          <w:szCs w:val="24"/>
        </w:rPr>
        <w:t xml:space="preserve">Projekta ietvaros paredzēts izveidot ceļu infrastruktūru uzņēmējdarbības atbalstam uzņēmējdarbības teritorijā </w:t>
      </w:r>
      <w:r w:rsidRPr="00917515">
        <w:rPr>
          <w:rFonts w:ascii="Arial" w:hAnsi="Arial" w:cs="Arial"/>
          <w:bCs/>
          <w:sz w:val="24"/>
          <w:szCs w:val="24"/>
        </w:rPr>
        <w:t>starp Raiņa bulvāri, Sakas ielu, Padures ielu un Skolas ielu, Aizputē uzņēmējdarbības attīstībai pārejot uz klimatneitrālu ekonomiku, atbilstoši Ministru kabineta 2023.gada 17.oktobra noteikumiem Nr.593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p>
    <w:p w14:paraId="371DB68E" w14:textId="77777777" w:rsidR="008542C4" w:rsidRPr="00917515" w:rsidRDefault="008542C4" w:rsidP="00FB5E4E">
      <w:pPr>
        <w:spacing w:after="0" w:line="240" w:lineRule="auto"/>
        <w:ind w:firstLine="720"/>
        <w:jc w:val="both"/>
        <w:rPr>
          <w:rFonts w:ascii="Arial" w:hAnsi="Arial" w:cs="Arial"/>
          <w:bCs/>
          <w:sz w:val="24"/>
          <w:szCs w:val="24"/>
        </w:rPr>
      </w:pPr>
      <w:r w:rsidRPr="00917515">
        <w:rPr>
          <w:rFonts w:ascii="Arial" w:hAnsi="Arial" w:cs="Arial"/>
          <w:bCs/>
          <w:sz w:val="24"/>
          <w:szCs w:val="24"/>
        </w:rPr>
        <w:t xml:space="preserve">Projekta pieteikums atbilst Liepājas valstspilsētas un Dienvidkurzemes novada attīstības programmas 2022.–2027.gadam Dienvidkurzemes novada pašvaldības rīcības un investīciju plāna 2022.-2027.gadam </w:t>
      </w:r>
      <w:r w:rsidRPr="00917515">
        <w:rPr>
          <w:rFonts w:ascii="Arial" w:hAnsi="Arial" w:cs="Arial"/>
          <w:sz w:val="24"/>
          <w:szCs w:val="24"/>
        </w:rPr>
        <w:t xml:space="preserve">8 rīcību virziena “Uzņēmējdarbības vide”, 8.2. uzdevumā “Sekmēt industriālo teritoriju ar atbilstošu infrastruktūru attīstību” paredzētajai darbībai </w:t>
      </w:r>
      <w:r>
        <w:rPr>
          <w:rFonts w:ascii="Arial" w:hAnsi="Arial" w:cs="Arial"/>
          <w:sz w:val="24"/>
          <w:szCs w:val="24"/>
        </w:rPr>
        <w:t>Nr.</w:t>
      </w:r>
      <w:r w:rsidRPr="00917515">
        <w:rPr>
          <w:rFonts w:ascii="Arial" w:hAnsi="Arial" w:cs="Arial"/>
          <w:sz w:val="24"/>
          <w:szCs w:val="24"/>
        </w:rPr>
        <w:t>8.2.2. “Apzināt degradētās teritorijas DKN”</w:t>
      </w:r>
      <w:r>
        <w:rPr>
          <w:rFonts w:ascii="Arial" w:hAnsi="Arial" w:cs="Arial"/>
          <w:sz w:val="24"/>
          <w:szCs w:val="24"/>
        </w:rPr>
        <w:t xml:space="preserve"> un projektam </w:t>
      </w:r>
      <w:r w:rsidRPr="002A0CBF">
        <w:rPr>
          <w:rFonts w:ascii="Arial" w:hAnsi="Arial" w:cs="Arial"/>
          <w:bCs/>
          <w:sz w:val="24"/>
          <w:szCs w:val="24"/>
        </w:rPr>
        <w:t>Nr.</w:t>
      </w:r>
      <w:r>
        <w:rPr>
          <w:rFonts w:ascii="Arial" w:hAnsi="Arial" w:cs="Arial"/>
          <w:bCs/>
          <w:sz w:val="24"/>
          <w:szCs w:val="24"/>
        </w:rPr>
        <w:t>8.2.2-1</w:t>
      </w:r>
      <w:r w:rsidRPr="002A0CBF">
        <w:rPr>
          <w:rFonts w:ascii="Arial" w:hAnsi="Arial" w:cs="Arial"/>
          <w:bCs/>
          <w:sz w:val="24"/>
          <w:szCs w:val="24"/>
        </w:rPr>
        <w:t xml:space="preserve"> “</w:t>
      </w:r>
      <w:r w:rsidRPr="00B1611C">
        <w:rPr>
          <w:rFonts w:ascii="Arial" w:hAnsi="Arial" w:cs="Arial"/>
          <w:bCs/>
          <w:sz w:val="24"/>
          <w:szCs w:val="24"/>
        </w:rPr>
        <w:t>Atbalsts uzņēmējdarbībai nepieciešamās publiskās infrastruktūras attīstībai, veicinot pāreju uz klimatneitrālu ekonomiku, Dienvidkurzemes novadā</w:t>
      </w:r>
      <w:r w:rsidRPr="002A0CBF">
        <w:rPr>
          <w:rFonts w:ascii="Arial" w:hAnsi="Arial" w:cs="Arial"/>
          <w:bCs/>
          <w:sz w:val="24"/>
          <w:szCs w:val="24"/>
        </w:rPr>
        <w:t>”</w:t>
      </w:r>
      <w:r>
        <w:rPr>
          <w:rFonts w:ascii="Arial" w:hAnsi="Arial" w:cs="Arial"/>
          <w:sz w:val="24"/>
          <w:szCs w:val="24"/>
        </w:rPr>
        <w:t>.</w:t>
      </w:r>
    </w:p>
    <w:p w14:paraId="09F14952" w14:textId="77777777" w:rsidR="008542C4" w:rsidRDefault="008542C4" w:rsidP="00FB5E4E">
      <w:pPr>
        <w:spacing w:after="0" w:line="240" w:lineRule="auto"/>
        <w:ind w:firstLine="720"/>
        <w:jc w:val="both"/>
        <w:rPr>
          <w:rFonts w:ascii="Arial" w:hAnsi="Arial" w:cs="Arial"/>
          <w:sz w:val="24"/>
          <w:szCs w:val="24"/>
        </w:rPr>
      </w:pPr>
      <w:r w:rsidRPr="00917515">
        <w:rPr>
          <w:rFonts w:ascii="Arial" w:hAnsi="Arial" w:cs="Arial"/>
          <w:sz w:val="24"/>
          <w:szCs w:val="24"/>
        </w:rPr>
        <w:t>Saskaņā ar SAM 6.1.1.3. nosacījumiem, pieejamais minimālais Taisnīgas pārkārtošanas fonda (turpmāk- TPF) finansējum</w:t>
      </w:r>
      <w:r>
        <w:rPr>
          <w:rFonts w:ascii="Arial" w:hAnsi="Arial" w:cs="Arial"/>
          <w:sz w:val="24"/>
          <w:szCs w:val="24"/>
        </w:rPr>
        <w:t>s</w:t>
      </w:r>
      <w:r w:rsidRPr="00917515">
        <w:rPr>
          <w:rFonts w:ascii="Arial" w:hAnsi="Arial" w:cs="Arial"/>
          <w:sz w:val="24"/>
          <w:szCs w:val="24"/>
        </w:rPr>
        <w:t xml:space="preserve"> projektam ir 200 000 EUR ar 85 % atbalsta intensitāti.</w:t>
      </w:r>
    </w:p>
    <w:p w14:paraId="08967934" w14:textId="77777777" w:rsidR="008542C4" w:rsidRPr="00143AB1" w:rsidRDefault="008542C4" w:rsidP="00FB5E4E">
      <w:pPr>
        <w:spacing w:after="0" w:line="240" w:lineRule="auto"/>
        <w:ind w:firstLine="720"/>
        <w:jc w:val="both"/>
        <w:rPr>
          <w:rFonts w:ascii="Arial" w:hAnsi="Arial" w:cs="Arial"/>
          <w:sz w:val="24"/>
          <w:szCs w:val="24"/>
        </w:rPr>
      </w:pPr>
      <w:r w:rsidRPr="00143AB1">
        <w:rPr>
          <w:rFonts w:ascii="Arial" w:hAnsi="Arial" w:cs="Arial"/>
          <w:sz w:val="24"/>
          <w:szCs w:val="24"/>
        </w:rPr>
        <w:t xml:space="preserve">Projekta indikatīvās izmaksas noteiktas balstoties uz </w:t>
      </w:r>
      <w:r>
        <w:rPr>
          <w:rFonts w:ascii="Arial" w:hAnsi="Arial" w:cs="Arial"/>
          <w:sz w:val="24"/>
          <w:szCs w:val="24"/>
        </w:rPr>
        <w:t xml:space="preserve">būvniecības ieceres dokumentācijas kontroltāmi, vispārīgo vienošanos būvuzraudzības pakalpojuma sniegšanai ceļu būvdarbos un projektēšanas līgumā noteikto autoruzraudzības pakalpojuma </w:t>
      </w:r>
      <w:r w:rsidRPr="00143AB1">
        <w:rPr>
          <w:rFonts w:ascii="Arial" w:hAnsi="Arial" w:cs="Arial"/>
          <w:sz w:val="24"/>
          <w:szCs w:val="24"/>
        </w:rPr>
        <w:t>cenu izpētes datiem ir sekojošas:</w:t>
      </w:r>
    </w:p>
    <w:tbl>
      <w:tblPr>
        <w:tblStyle w:val="Reatabula"/>
        <w:tblW w:w="9639" w:type="dxa"/>
        <w:tblInd w:w="108" w:type="dxa"/>
        <w:tblLayout w:type="fixed"/>
        <w:tblLook w:val="04A0" w:firstRow="1" w:lastRow="0" w:firstColumn="1" w:lastColumn="0" w:noHBand="0" w:noVBand="1"/>
      </w:tblPr>
      <w:tblGrid>
        <w:gridCol w:w="5954"/>
        <w:gridCol w:w="1701"/>
        <w:gridCol w:w="1134"/>
        <w:gridCol w:w="850"/>
      </w:tblGrid>
      <w:tr w:rsidR="008542C4" w14:paraId="6E3EDE47" w14:textId="77777777" w:rsidTr="00B41D8E">
        <w:tc>
          <w:tcPr>
            <w:tcW w:w="5954" w:type="dxa"/>
            <w:vAlign w:val="bottom"/>
          </w:tcPr>
          <w:p w14:paraId="0FB46C07" w14:textId="77777777" w:rsidR="008542C4" w:rsidRPr="008D7694" w:rsidRDefault="008542C4" w:rsidP="00FB5E4E">
            <w:pPr>
              <w:spacing w:after="0" w:line="240" w:lineRule="auto"/>
              <w:rPr>
                <w:rFonts w:ascii="Arial" w:hAnsi="Arial" w:cs="Arial"/>
                <w:b/>
                <w:sz w:val="24"/>
                <w:szCs w:val="24"/>
              </w:rPr>
            </w:pPr>
            <w:bookmarkStart w:id="7" w:name="_Hlk150774544"/>
            <w:r w:rsidRPr="008D7694">
              <w:rPr>
                <w:rFonts w:ascii="Arial" w:hAnsi="Arial" w:cs="Arial"/>
                <w:b/>
                <w:sz w:val="24"/>
                <w:szCs w:val="24"/>
              </w:rPr>
              <w:t>Projekta kopējās indikatīvās izmaksas ar PVN:</w:t>
            </w:r>
          </w:p>
        </w:tc>
        <w:tc>
          <w:tcPr>
            <w:tcW w:w="1701" w:type="dxa"/>
            <w:vAlign w:val="bottom"/>
          </w:tcPr>
          <w:p w14:paraId="17A0FB7F" w14:textId="77777777" w:rsidR="008542C4" w:rsidRPr="008D7694" w:rsidRDefault="008542C4" w:rsidP="00FB5E4E">
            <w:pPr>
              <w:spacing w:after="0" w:line="240" w:lineRule="auto"/>
              <w:jc w:val="center"/>
              <w:rPr>
                <w:rFonts w:ascii="Arial" w:hAnsi="Arial" w:cs="Arial"/>
                <w:b/>
                <w:bCs/>
                <w:sz w:val="24"/>
                <w:szCs w:val="24"/>
              </w:rPr>
            </w:pPr>
            <w:r w:rsidRPr="008D7694">
              <w:rPr>
                <w:rFonts w:ascii="Arial" w:hAnsi="Arial" w:cs="Arial"/>
                <w:b/>
                <w:bCs/>
                <w:sz w:val="24"/>
                <w:szCs w:val="24"/>
              </w:rPr>
              <w:t>1</w:t>
            </w:r>
            <w:r>
              <w:rPr>
                <w:rFonts w:ascii="Arial" w:hAnsi="Arial" w:cs="Arial"/>
                <w:b/>
                <w:bCs/>
                <w:sz w:val="24"/>
                <w:szCs w:val="24"/>
              </w:rPr>
              <w:t xml:space="preserve"> 265 279,24</w:t>
            </w:r>
          </w:p>
        </w:tc>
        <w:tc>
          <w:tcPr>
            <w:tcW w:w="1134" w:type="dxa"/>
            <w:vAlign w:val="bottom"/>
          </w:tcPr>
          <w:p w14:paraId="15DCFE65" w14:textId="77777777" w:rsidR="008542C4" w:rsidRPr="008D7694" w:rsidRDefault="008542C4" w:rsidP="00FB5E4E">
            <w:pPr>
              <w:spacing w:after="0" w:line="240" w:lineRule="auto"/>
              <w:jc w:val="center"/>
              <w:rPr>
                <w:rFonts w:ascii="Arial" w:hAnsi="Arial" w:cs="Arial"/>
                <w:b/>
                <w:bCs/>
                <w:sz w:val="24"/>
                <w:szCs w:val="24"/>
              </w:rPr>
            </w:pPr>
            <w:r w:rsidRPr="008D7694">
              <w:rPr>
                <w:rFonts w:ascii="Arial" w:hAnsi="Arial" w:cs="Arial"/>
                <w:b/>
                <w:bCs/>
                <w:sz w:val="24"/>
                <w:szCs w:val="24"/>
              </w:rPr>
              <w:t>EUR</w:t>
            </w:r>
          </w:p>
        </w:tc>
        <w:tc>
          <w:tcPr>
            <w:tcW w:w="850" w:type="dxa"/>
            <w:vAlign w:val="bottom"/>
          </w:tcPr>
          <w:p w14:paraId="5A183890" w14:textId="77777777" w:rsidR="008542C4" w:rsidRPr="008D7694" w:rsidRDefault="008542C4" w:rsidP="00FB5E4E">
            <w:pPr>
              <w:spacing w:after="0" w:line="240" w:lineRule="auto"/>
              <w:jc w:val="center"/>
              <w:rPr>
                <w:rFonts w:ascii="Arial" w:hAnsi="Arial" w:cs="Arial"/>
                <w:b/>
                <w:sz w:val="24"/>
                <w:szCs w:val="24"/>
              </w:rPr>
            </w:pPr>
            <w:r w:rsidRPr="008D7694">
              <w:rPr>
                <w:rFonts w:ascii="Arial" w:hAnsi="Arial" w:cs="Arial"/>
                <w:b/>
                <w:sz w:val="24"/>
                <w:szCs w:val="24"/>
              </w:rPr>
              <w:t>100%</w:t>
            </w:r>
          </w:p>
        </w:tc>
      </w:tr>
      <w:tr w:rsidR="008542C4" w14:paraId="1B669CE1" w14:textId="77777777" w:rsidTr="00B41D8E">
        <w:tc>
          <w:tcPr>
            <w:tcW w:w="5954" w:type="dxa"/>
            <w:vAlign w:val="bottom"/>
          </w:tcPr>
          <w:p w14:paraId="7CE22E32" w14:textId="77777777" w:rsidR="008542C4" w:rsidRPr="008D7694" w:rsidRDefault="008542C4" w:rsidP="00FB5E4E">
            <w:pPr>
              <w:spacing w:after="0" w:line="240" w:lineRule="auto"/>
              <w:rPr>
                <w:rFonts w:ascii="Arial" w:hAnsi="Arial" w:cs="Arial"/>
                <w:sz w:val="24"/>
                <w:szCs w:val="24"/>
              </w:rPr>
            </w:pPr>
            <w:r w:rsidRPr="008D7694">
              <w:rPr>
                <w:rFonts w:ascii="Arial" w:hAnsi="Arial" w:cs="Arial"/>
                <w:sz w:val="24"/>
                <w:szCs w:val="24"/>
              </w:rPr>
              <w:t>TPF finansējums</w:t>
            </w:r>
          </w:p>
        </w:tc>
        <w:tc>
          <w:tcPr>
            <w:tcW w:w="1701" w:type="dxa"/>
            <w:vAlign w:val="bottom"/>
          </w:tcPr>
          <w:p w14:paraId="0C131D4B" w14:textId="77777777" w:rsidR="008542C4" w:rsidRPr="008D7694" w:rsidRDefault="008542C4" w:rsidP="00FB5E4E">
            <w:pPr>
              <w:spacing w:after="0" w:line="240" w:lineRule="auto"/>
              <w:jc w:val="center"/>
              <w:rPr>
                <w:rFonts w:ascii="Arial" w:hAnsi="Arial" w:cs="Arial"/>
                <w:sz w:val="24"/>
                <w:szCs w:val="24"/>
              </w:rPr>
            </w:pPr>
            <w:r>
              <w:rPr>
                <w:rFonts w:ascii="Arial" w:hAnsi="Arial" w:cs="Arial"/>
                <w:sz w:val="24"/>
                <w:szCs w:val="24"/>
              </w:rPr>
              <w:t>1 075 487,35</w:t>
            </w:r>
          </w:p>
        </w:tc>
        <w:tc>
          <w:tcPr>
            <w:tcW w:w="1134" w:type="dxa"/>
            <w:vAlign w:val="bottom"/>
          </w:tcPr>
          <w:p w14:paraId="545773BA" w14:textId="77777777" w:rsidR="008542C4" w:rsidRPr="008D7694" w:rsidRDefault="008542C4" w:rsidP="00FB5E4E">
            <w:pPr>
              <w:spacing w:after="0" w:line="240" w:lineRule="auto"/>
              <w:jc w:val="center"/>
              <w:rPr>
                <w:rFonts w:ascii="Arial" w:hAnsi="Arial" w:cs="Arial"/>
                <w:sz w:val="24"/>
                <w:szCs w:val="24"/>
              </w:rPr>
            </w:pPr>
            <w:r w:rsidRPr="008D7694">
              <w:rPr>
                <w:rFonts w:ascii="Arial" w:hAnsi="Arial" w:cs="Arial"/>
                <w:sz w:val="24"/>
                <w:szCs w:val="24"/>
              </w:rPr>
              <w:t>EUR</w:t>
            </w:r>
          </w:p>
        </w:tc>
        <w:tc>
          <w:tcPr>
            <w:tcW w:w="850" w:type="dxa"/>
            <w:vAlign w:val="bottom"/>
          </w:tcPr>
          <w:p w14:paraId="39FF8A3A" w14:textId="77777777" w:rsidR="008542C4" w:rsidRPr="008D7694" w:rsidRDefault="008542C4" w:rsidP="00FB5E4E">
            <w:pPr>
              <w:spacing w:after="0" w:line="240" w:lineRule="auto"/>
              <w:jc w:val="center"/>
              <w:rPr>
                <w:rFonts w:ascii="Arial" w:hAnsi="Arial" w:cs="Arial"/>
                <w:sz w:val="24"/>
                <w:szCs w:val="24"/>
              </w:rPr>
            </w:pPr>
            <w:r w:rsidRPr="008D7694">
              <w:rPr>
                <w:rFonts w:ascii="Arial" w:hAnsi="Arial" w:cs="Arial"/>
                <w:sz w:val="24"/>
                <w:szCs w:val="24"/>
              </w:rPr>
              <w:t>85%</w:t>
            </w:r>
          </w:p>
        </w:tc>
      </w:tr>
      <w:tr w:rsidR="008542C4" w14:paraId="4C4736BC" w14:textId="77777777" w:rsidTr="00B41D8E">
        <w:tc>
          <w:tcPr>
            <w:tcW w:w="5954" w:type="dxa"/>
            <w:vAlign w:val="bottom"/>
          </w:tcPr>
          <w:p w14:paraId="4A9D13FE" w14:textId="77777777" w:rsidR="008542C4" w:rsidRPr="008D7694" w:rsidRDefault="008542C4" w:rsidP="00FB5E4E">
            <w:pPr>
              <w:spacing w:after="0" w:line="240" w:lineRule="auto"/>
              <w:rPr>
                <w:rFonts w:ascii="Arial" w:hAnsi="Arial" w:cs="Arial"/>
                <w:sz w:val="24"/>
                <w:szCs w:val="24"/>
              </w:rPr>
            </w:pPr>
            <w:r w:rsidRPr="008D7694">
              <w:rPr>
                <w:rFonts w:ascii="Arial" w:hAnsi="Arial" w:cs="Arial"/>
                <w:sz w:val="24"/>
                <w:szCs w:val="24"/>
              </w:rPr>
              <w:t>Pašvaldības finansējuma daļa</w:t>
            </w:r>
          </w:p>
        </w:tc>
        <w:tc>
          <w:tcPr>
            <w:tcW w:w="1701" w:type="dxa"/>
            <w:vAlign w:val="bottom"/>
          </w:tcPr>
          <w:p w14:paraId="0714D038" w14:textId="77777777" w:rsidR="008542C4" w:rsidRPr="008D7694" w:rsidRDefault="008542C4" w:rsidP="00FB5E4E">
            <w:pPr>
              <w:spacing w:after="0" w:line="240" w:lineRule="auto"/>
              <w:jc w:val="center"/>
              <w:rPr>
                <w:rFonts w:ascii="Arial" w:hAnsi="Arial" w:cs="Arial"/>
                <w:sz w:val="24"/>
                <w:szCs w:val="24"/>
              </w:rPr>
            </w:pPr>
            <w:r>
              <w:rPr>
                <w:rFonts w:ascii="Arial" w:hAnsi="Arial" w:cs="Arial"/>
                <w:sz w:val="24"/>
                <w:szCs w:val="24"/>
              </w:rPr>
              <w:t>189 791,89</w:t>
            </w:r>
          </w:p>
        </w:tc>
        <w:tc>
          <w:tcPr>
            <w:tcW w:w="1134" w:type="dxa"/>
            <w:vAlign w:val="bottom"/>
          </w:tcPr>
          <w:p w14:paraId="448498C2" w14:textId="77777777" w:rsidR="008542C4" w:rsidRPr="008D7694" w:rsidRDefault="008542C4" w:rsidP="00FB5E4E">
            <w:pPr>
              <w:spacing w:after="0" w:line="240" w:lineRule="auto"/>
              <w:jc w:val="center"/>
              <w:rPr>
                <w:rFonts w:ascii="Arial" w:hAnsi="Arial" w:cs="Arial"/>
                <w:sz w:val="24"/>
                <w:szCs w:val="24"/>
              </w:rPr>
            </w:pPr>
            <w:r w:rsidRPr="008D7694">
              <w:rPr>
                <w:rFonts w:ascii="Arial" w:hAnsi="Arial" w:cs="Arial"/>
                <w:sz w:val="24"/>
                <w:szCs w:val="24"/>
              </w:rPr>
              <w:t>EUR</w:t>
            </w:r>
          </w:p>
        </w:tc>
        <w:tc>
          <w:tcPr>
            <w:tcW w:w="850" w:type="dxa"/>
            <w:vAlign w:val="bottom"/>
          </w:tcPr>
          <w:p w14:paraId="2DE52EF5" w14:textId="77777777" w:rsidR="008542C4" w:rsidRPr="008D7694" w:rsidRDefault="008542C4" w:rsidP="00FB5E4E">
            <w:pPr>
              <w:spacing w:after="0" w:line="240" w:lineRule="auto"/>
              <w:jc w:val="center"/>
              <w:rPr>
                <w:rFonts w:ascii="Arial" w:hAnsi="Arial" w:cs="Arial"/>
                <w:sz w:val="24"/>
                <w:szCs w:val="24"/>
              </w:rPr>
            </w:pPr>
            <w:r w:rsidRPr="008D7694">
              <w:rPr>
                <w:rFonts w:ascii="Arial" w:hAnsi="Arial" w:cs="Arial"/>
                <w:sz w:val="24"/>
                <w:szCs w:val="24"/>
              </w:rPr>
              <w:t>15%</w:t>
            </w:r>
          </w:p>
        </w:tc>
      </w:tr>
      <w:bookmarkEnd w:id="7"/>
    </w:tbl>
    <w:p w14:paraId="630B99F2" w14:textId="77777777" w:rsidR="008542C4" w:rsidRDefault="008542C4" w:rsidP="00FB5E4E">
      <w:pPr>
        <w:spacing w:after="0" w:line="240" w:lineRule="auto"/>
        <w:ind w:firstLine="720"/>
        <w:jc w:val="both"/>
        <w:rPr>
          <w:rFonts w:ascii="Arial" w:hAnsi="Arial" w:cs="Arial"/>
          <w:sz w:val="24"/>
          <w:szCs w:val="24"/>
        </w:rPr>
      </w:pPr>
    </w:p>
    <w:p w14:paraId="4F1DB5F9" w14:textId="77777777" w:rsidR="008542C4" w:rsidRDefault="008542C4" w:rsidP="00FB5E4E">
      <w:pPr>
        <w:spacing w:after="0" w:line="240" w:lineRule="auto"/>
        <w:ind w:firstLine="720"/>
        <w:jc w:val="both"/>
        <w:rPr>
          <w:rFonts w:ascii="Arial" w:hAnsi="Arial" w:cs="Arial"/>
          <w:sz w:val="24"/>
          <w:szCs w:val="24"/>
        </w:rPr>
      </w:pPr>
      <w:r w:rsidRPr="00B41D8E">
        <w:rPr>
          <w:rFonts w:ascii="Arial" w:hAnsi="Arial" w:cs="Arial"/>
          <w:sz w:val="24"/>
          <w:szCs w:val="24"/>
        </w:rPr>
        <w:t>Pamatojoties uz Pašvaldību likuma 10.panta pirmās daļas 21.punktu un Ministru kabineta 2023.gada 17.oktobra noteikumiem Nr.593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Pr>
          <w:rFonts w:ascii="Arial" w:hAnsi="Arial" w:cs="Arial"/>
          <w:sz w:val="24"/>
          <w:szCs w:val="24"/>
        </w:rPr>
        <w:t xml:space="preserve"> un atbilstoši Teritorijas un attīstības komitejas 2025.gada 12.februāra sēdes atzinumam,</w:t>
      </w:r>
    </w:p>
    <w:p w14:paraId="03688B52" w14:textId="77777777" w:rsidR="00B42509" w:rsidRDefault="00B42509" w:rsidP="00FB5E4E">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p>
    <w:p w14:paraId="41DB0239" w14:textId="17FA9666" w:rsidR="008542C4" w:rsidRDefault="008542C4" w:rsidP="00FB5E4E">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4BA870C2" w14:textId="77777777" w:rsidR="00B42509" w:rsidRDefault="00B42509" w:rsidP="00FB5E4E">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p>
    <w:p w14:paraId="09F12CB6" w14:textId="371467D7" w:rsidR="008542C4" w:rsidRPr="00B42509" w:rsidRDefault="008542C4" w:rsidP="00FB5E4E">
      <w:pPr>
        <w:pStyle w:val="Sarakstarindkopa"/>
        <w:numPr>
          <w:ilvl w:val="1"/>
          <w:numId w:val="10"/>
        </w:numPr>
        <w:tabs>
          <w:tab w:val="clear" w:pos="1440"/>
          <w:tab w:val="num" w:pos="709"/>
        </w:tabs>
        <w:spacing w:after="0" w:line="240" w:lineRule="auto"/>
        <w:ind w:left="709" w:hanging="283"/>
        <w:jc w:val="both"/>
        <w:rPr>
          <w:rFonts w:ascii="Arial" w:hAnsi="Arial" w:cs="Arial"/>
          <w:sz w:val="24"/>
          <w:szCs w:val="24"/>
        </w:rPr>
      </w:pPr>
      <w:r w:rsidRPr="00B42509">
        <w:rPr>
          <w:rFonts w:ascii="Arial" w:hAnsi="Arial" w:cs="Arial"/>
          <w:b/>
          <w:bCs/>
          <w:sz w:val="24"/>
          <w:szCs w:val="24"/>
        </w:rPr>
        <w:t>Atbalstīt</w:t>
      </w:r>
      <w:r w:rsidRPr="00B42509">
        <w:rPr>
          <w:rFonts w:ascii="Arial" w:hAnsi="Arial" w:cs="Arial"/>
          <w:sz w:val="24"/>
          <w:szCs w:val="24"/>
        </w:rPr>
        <w:t xml:space="preserve"> projekta "Atbalsts uzņēmējdarbībai nepieciešamās publiskās infrastruktūras attīstībai, veicinot pāreju uz klimatneitrālu ekonomiku" iesniegšanu SAM 6.1.1.3. izsludinātajā atlasē.</w:t>
      </w:r>
    </w:p>
    <w:p w14:paraId="044CFA18" w14:textId="55E4F2CA" w:rsidR="008542C4" w:rsidRPr="00B42509" w:rsidRDefault="008542C4" w:rsidP="00FB5E4E">
      <w:pPr>
        <w:pStyle w:val="Sarakstarindkopa"/>
        <w:numPr>
          <w:ilvl w:val="1"/>
          <w:numId w:val="10"/>
        </w:numPr>
        <w:tabs>
          <w:tab w:val="clear" w:pos="1440"/>
          <w:tab w:val="num" w:pos="709"/>
        </w:tabs>
        <w:spacing w:after="0" w:line="240" w:lineRule="auto"/>
        <w:ind w:hanging="1014"/>
        <w:jc w:val="both"/>
        <w:rPr>
          <w:rFonts w:ascii="Arial" w:hAnsi="Arial" w:cs="Arial"/>
          <w:b/>
          <w:bCs/>
          <w:sz w:val="24"/>
          <w:szCs w:val="24"/>
        </w:rPr>
      </w:pPr>
      <w:r w:rsidRPr="00B42509">
        <w:rPr>
          <w:rFonts w:ascii="Arial" w:hAnsi="Arial" w:cs="Arial"/>
          <w:b/>
          <w:bCs/>
          <w:sz w:val="24"/>
          <w:szCs w:val="24"/>
        </w:rPr>
        <w:t xml:space="preserve">Apstiprināt </w:t>
      </w:r>
      <w:r w:rsidRPr="00B42509">
        <w:rPr>
          <w:rFonts w:ascii="Arial" w:hAnsi="Arial" w:cs="Arial"/>
          <w:sz w:val="24"/>
          <w:szCs w:val="24"/>
        </w:rPr>
        <w:t>projekta indikatīvās izmaksas:</w:t>
      </w:r>
    </w:p>
    <w:tbl>
      <w:tblPr>
        <w:tblStyle w:val="Reatabula"/>
        <w:tblW w:w="9639" w:type="dxa"/>
        <w:jc w:val="center"/>
        <w:tblLook w:val="04A0" w:firstRow="1" w:lastRow="0" w:firstColumn="1" w:lastColumn="0" w:noHBand="0" w:noVBand="1"/>
      </w:tblPr>
      <w:tblGrid>
        <w:gridCol w:w="4308"/>
        <w:gridCol w:w="2338"/>
        <w:gridCol w:w="1443"/>
        <w:gridCol w:w="1550"/>
      </w:tblGrid>
      <w:tr w:rsidR="008542C4" w14:paraId="5A3EA11C" w14:textId="77777777" w:rsidTr="00B27F09">
        <w:trPr>
          <w:jc w:val="center"/>
        </w:trPr>
        <w:tc>
          <w:tcPr>
            <w:tcW w:w="5954" w:type="dxa"/>
          </w:tcPr>
          <w:p w14:paraId="18231222" w14:textId="77777777" w:rsidR="008542C4" w:rsidRPr="00B42509" w:rsidRDefault="008542C4" w:rsidP="00FB5E4E">
            <w:pPr>
              <w:spacing w:after="0" w:line="240" w:lineRule="auto"/>
              <w:ind w:left="360"/>
              <w:rPr>
                <w:rFonts w:ascii="Arial" w:hAnsi="Arial" w:cs="Arial"/>
                <w:b/>
                <w:sz w:val="24"/>
                <w:szCs w:val="24"/>
              </w:rPr>
            </w:pPr>
            <w:r w:rsidRPr="00B42509">
              <w:rPr>
                <w:rFonts w:ascii="Arial" w:hAnsi="Arial" w:cs="Arial"/>
                <w:b/>
                <w:sz w:val="24"/>
                <w:szCs w:val="24"/>
              </w:rPr>
              <w:t>Projekta kopējās indikatīvās izmaksas ar PVN:</w:t>
            </w:r>
          </w:p>
        </w:tc>
        <w:tc>
          <w:tcPr>
            <w:tcW w:w="1701" w:type="dxa"/>
            <w:vAlign w:val="bottom"/>
          </w:tcPr>
          <w:p w14:paraId="147B6AA9" w14:textId="77777777" w:rsidR="008542C4" w:rsidRPr="00B42509" w:rsidRDefault="008542C4" w:rsidP="00FB5E4E">
            <w:pPr>
              <w:pStyle w:val="Sarakstarindkopa"/>
              <w:numPr>
                <w:ilvl w:val="0"/>
                <w:numId w:val="10"/>
              </w:numPr>
              <w:spacing w:after="0" w:line="240" w:lineRule="auto"/>
              <w:jc w:val="center"/>
              <w:rPr>
                <w:rFonts w:ascii="Arial" w:hAnsi="Arial" w:cs="Arial"/>
                <w:b/>
                <w:bCs/>
              </w:rPr>
            </w:pPr>
            <w:r w:rsidRPr="00B42509">
              <w:rPr>
                <w:rFonts w:ascii="Arial" w:hAnsi="Arial" w:cs="Arial"/>
                <w:b/>
                <w:bCs/>
                <w:sz w:val="24"/>
                <w:szCs w:val="24"/>
              </w:rPr>
              <w:t>1 265 279,24</w:t>
            </w:r>
          </w:p>
        </w:tc>
        <w:tc>
          <w:tcPr>
            <w:tcW w:w="1134" w:type="dxa"/>
          </w:tcPr>
          <w:p w14:paraId="5DB793BC" w14:textId="77777777" w:rsidR="008542C4" w:rsidRPr="00B42509" w:rsidRDefault="008542C4" w:rsidP="00FB5E4E">
            <w:pPr>
              <w:pStyle w:val="Sarakstarindkopa"/>
              <w:numPr>
                <w:ilvl w:val="0"/>
                <w:numId w:val="10"/>
              </w:numPr>
              <w:spacing w:after="0" w:line="240" w:lineRule="auto"/>
              <w:jc w:val="center"/>
              <w:rPr>
                <w:rFonts w:ascii="Arial" w:hAnsi="Arial" w:cs="Arial"/>
                <w:b/>
                <w:bCs/>
                <w:sz w:val="24"/>
                <w:szCs w:val="24"/>
              </w:rPr>
            </w:pPr>
            <w:r w:rsidRPr="00B42509">
              <w:rPr>
                <w:rFonts w:ascii="Arial" w:hAnsi="Arial" w:cs="Arial"/>
                <w:b/>
                <w:bCs/>
                <w:sz w:val="24"/>
                <w:szCs w:val="24"/>
              </w:rPr>
              <w:t>EUR</w:t>
            </w:r>
          </w:p>
        </w:tc>
        <w:tc>
          <w:tcPr>
            <w:tcW w:w="850" w:type="dxa"/>
          </w:tcPr>
          <w:p w14:paraId="66AB71EE" w14:textId="77777777" w:rsidR="008542C4" w:rsidRPr="00B42509" w:rsidRDefault="008542C4" w:rsidP="00FB5E4E">
            <w:pPr>
              <w:pStyle w:val="Sarakstarindkopa"/>
              <w:numPr>
                <w:ilvl w:val="0"/>
                <w:numId w:val="10"/>
              </w:numPr>
              <w:spacing w:after="0" w:line="240" w:lineRule="auto"/>
              <w:jc w:val="center"/>
              <w:rPr>
                <w:rFonts w:ascii="Arial" w:hAnsi="Arial" w:cs="Arial"/>
                <w:b/>
                <w:sz w:val="24"/>
                <w:szCs w:val="24"/>
              </w:rPr>
            </w:pPr>
            <w:r w:rsidRPr="00B42509">
              <w:rPr>
                <w:rFonts w:ascii="Arial" w:hAnsi="Arial" w:cs="Arial"/>
                <w:b/>
                <w:sz w:val="24"/>
                <w:szCs w:val="24"/>
              </w:rPr>
              <w:t>100%</w:t>
            </w:r>
          </w:p>
        </w:tc>
      </w:tr>
      <w:tr w:rsidR="008542C4" w14:paraId="579C2A8C" w14:textId="77777777" w:rsidTr="00B27F09">
        <w:trPr>
          <w:jc w:val="center"/>
        </w:trPr>
        <w:tc>
          <w:tcPr>
            <w:tcW w:w="5954" w:type="dxa"/>
          </w:tcPr>
          <w:p w14:paraId="2FB78D5C" w14:textId="77777777" w:rsidR="008542C4" w:rsidRPr="00B42509" w:rsidRDefault="008542C4" w:rsidP="00FB5E4E">
            <w:pPr>
              <w:spacing w:after="0" w:line="240" w:lineRule="auto"/>
              <w:ind w:left="360"/>
              <w:rPr>
                <w:rFonts w:ascii="Arial" w:hAnsi="Arial" w:cs="Arial"/>
                <w:sz w:val="24"/>
                <w:szCs w:val="24"/>
              </w:rPr>
            </w:pPr>
            <w:r w:rsidRPr="00B42509">
              <w:rPr>
                <w:rFonts w:ascii="Arial" w:hAnsi="Arial" w:cs="Arial"/>
                <w:sz w:val="24"/>
                <w:szCs w:val="24"/>
              </w:rPr>
              <w:t>TPF finansējums</w:t>
            </w:r>
          </w:p>
        </w:tc>
        <w:tc>
          <w:tcPr>
            <w:tcW w:w="1701" w:type="dxa"/>
            <w:vAlign w:val="bottom"/>
          </w:tcPr>
          <w:p w14:paraId="2FB6C243" w14:textId="77777777" w:rsidR="008542C4" w:rsidRPr="00B42509" w:rsidRDefault="008542C4" w:rsidP="00FB5E4E">
            <w:pPr>
              <w:pStyle w:val="Sarakstarindkopa"/>
              <w:numPr>
                <w:ilvl w:val="0"/>
                <w:numId w:val="10"/>
              </w:numPr>
              <w:spacing w:after="0" w:line="240" w:lineRule="auto"/>
              <w:jc w:val="center"/>
              <w:rPr>
                <w:rFonts w:ascii="Arial" w:hAnsi="Arial" w:cs="Arial"/>
              </w:rPr>
            </w:pPr>
            <w:r w:rsidRPr="00B42509">
              <w:rPr>
                <w:rFonts w:ascii="Arial" w:hAnsi="Arial" w:cs="Arial"/>
                <w:sz w:val="24"/>
                <w:szCs w:val="24"/>
              </w:rPr>
              <w:t>1 075 487,35</w:t>
            </w:r>
          </w:p>
        </w:tc>
        <w:tc>
          <w:tcPr>
            <w:tcW w:w="1134" w:type="dxa"/>
          </w:tcPr>
          <w:p w14:paraId="114754E4" w14:textId="77777777" w:rsidR="008542C4" w:rsidRPr="00B42509" w:rsidRDefault="008542C4" w:rsidP="00FB5E4E">
            <w:pPr>
              <w:pStyle w:val="Sarakstarindkopa"/>
              <w:numPr>
                <w:ilvl w:val="0"/>
                <w:numId w:val="10"/>
              </w:numPr>
              <w:spacing w:after="0" w:line="240" w:lineRule="auto"/>
              <w:jc w:val="center"/>
              <w:rPr>
                <w:rFonts w:ascii="Arial" w:hAnsi="Arial" w:cs="Arial"/>
                <w:sz w:val="24"/>
                <w:szCs w:val="24"/>
              </w:rPr>
            </w:pPr>
            <w:r w:rsidRPr="00B42509">
              <w:rPr>
                <w:rFonts w:ascii="Arial" w:hAnsi="Arial" w:cs="Arial"/>
                <w:sz w:val="24"/>
                <w:szCs w:val="24"/>
              </w:rPr>
              <w:t>EUR</w:t>
            </w:r>
          </w:p>
        </w:tc>
        <w:tc>
          <w:tcPr>
            <w:tcW w:w="850" w:type="dxa"/>
          </w:tcPr>
          <w:p w14:paraId="78906C6B" w14:textId="77777777" w:rsidR="008542C4" w:rsidRPr="00B42509" w:rsidRDefault="008542C4" w:rsidP="00FB5E4E">
            <w:pPr>
              <w:pStyle w:val="Sarakstarindkopa"/>
              <w:numPr>
                <w:ilvl w:val="0"/>
                <w:numId w:val="10"/>
              </w:numPr>
              <w:spacing w:after="0" w:line="240" w:lineRule="auto"/>
              <w:jc w:val="center"/>
              <w:rPr>
                <w:rFonts w:ascii="Arial" w:hAnsi="Arial" w:cs="Arial"/>
                <w:sz w:val="24"/>
                <w:szCs w:val="24"/>
              </w:rPr>
            </w:pPr>
            <w:r w:rsidRPr="00B42509">
              <w:rPr>
                <w:rFonts w:ascii="Arial" w:hAnsi="Arial" w:cs="Arial"/>
                <w:sz w:val="24"/>
                <w:szCs w:val="24"/>
              </w:rPr>
              <w:t>85%</w:t>
            </w:r>
          </w:p>
        </w:tc>
      </w:tr>
      <w:tr w:rsidR="008542C4" w14:paraId="6AE42E15" w14:textId="77777777" w:rsidTr="00B27F09">
        <w:trPr>
          <w:jc w:val="center"/>
        </w:trPr>
        <w:tc>
          <w:tcPr>
            <w:tcW w:w="5954" w:type="dxa"/>
          </w:tcPr>
          <w:p w14:paraId="1D19296F" w14:textId="77777777" w:rsidR="008542C4" w:rsidRPr="00B42509" w:rsidRDefault="008542C4" w:rsidP="00FB5E4E">
            <w:pPr>
              <w:spacing w:after="0" w:line="240" w:lineRule="auto"/>
              <w:ind w:left="360"/>
              <w:rPr>
                <w:rFonts w:ascii="Arial" w:hAnsi="Arial" w:cs="Arial"/>
                <w:sz w:val="24"/>
                <w:szCs w:val="24"/>
              </w:rPr>
            </w:pPr>
            <w:r w:rsidRPr="00B42509">
              <w:rPr>
                <w:rFonts w:ascii="Arial" w:hAnsi="Arial" w:cs="Arial"/>
                <w:sz w:val="24"/>
                <w:szCs w:val="24"/>
              </w:rPr>
              <w:t>Pašvaldības finansējuma daļa</w:t>
            </w:r>
          </w:p>
        </w:tc>
        <w:tc>
          <w:tcPr>
            <w:tcW w:w="1701" w:type="dxa"/>
            <w:vAlign w:val="bottom"/>
          </w:tcPr>
          <w:p w14:paraId="6957425E" w14:textId="77777777" w:rsidR="008542C4" w:rsidRPr="00B42509" w:rsidRDefault="008542C4" w:rsidP="00FB5E4E">
            <w:pPr>
              <w:pStyle w:val="Sarakstarindkopa"/>
              <w:numPr>
                <w:ilvl w:val="0"/>
                <w:numId w:val="10"/>
              </w:numPr>
              <w:spacing w:after="0" w:line="240" w:lineRule="auto"/>
              <w:jc w:val="center"/>
              <w:rPr>
                <w:rFonts w:ascii="Arial" w:hAnsi="Arial" w:cs="Arial"/>
              </w:rPr>
            </w:pPr>
            <w:r w:rsidRPr="00B42509">
              <w:rPr>
                <w:rFonts w:ascii="Arial" w:hAnsi="Arial" w:cs="Arial"/>
                <w:sz w:val="24"/>
                <w:szCs w:val="24"/>
              </w:rPr>
              <w:t>189 791,89</w:t>
            </w:r>
          </w:p>
        </w:tc>
        <w:tc>
          <w:tcPr>
            <w:tcW w:w="1134" w:type="dxa"/>
          </w:tcPr>
          <w:p w14:paraId="5399EF15" w14:textId="77777777" w:rsidR="008542C4" w:rsidRPr="00B42509" w:rsidRDefault="008542C4" w:rsidP="00FB5E4E">
            <w:pPr>
              <w:pStyle w:val="Sarakstarindkopa"/>
              <w:numPr>
                <w:ilvl w:val="0"/>
                <w:numId w:val="10"/>
              </w:numPr>
              <w:spacing w:after="0" w:line="240" w:lineRule="auto"/>
              <w:jc w:val="center"/>
              <w:rPr>
                <w:rFonts w:ascii="Arial" w:hAnsi="Arial" w:cs="Arial"/>
                <w:sz w:val="24"/>
                <w:szCs w:val="24"/>
              </w:rPr>
            </w:pPr>
            <w:r w:rsidRPr="00B42509">
              <w:rPr>
                <w:rFonts w:ascii="Arial" w:hAnsi="Arial" w:cs="Arial"/>
                <w:sz w:val="24"/>
                <w:szCs w:val="24"/>
              </w:rPr>
              <w:t>EUR</w:t>
            </w:r>
          </w:p>
        </w:tc>
        <w:tc>
          <w:tcPr>
            <w:tcW w:w="850" w:type="dxa"/>
          </w:tcPr>
          <w:p w14:paraId="5375D7C9" w14:textId="77777777" w:rsidR="008542C4" w:rsidRPr="00B42509" w:rsidRDefault="008542C4" w:rsidP="00FB5E4E">
            <w:pPr>
              <w:pStyle w:val="Sarakstarindkopa"/>
              <w:numPr>
                <w:ilvl w:val="0"/>
                <w:numId w:val="10"/>
              </w:numPr>
              <w:spacing w:after="0" w:line="240" w:lineRule="auto"/>
              <w:jc w:val="center"/>
              <w:rPr>
                <w:rFonts w:ascii="Arial" w:hAnsi="Arial" w:cs="Arial"/>
                <w:sz w:val="24"/>
                <w:szCs w:val="24"/>
              </w:rPr>
            </w:pPr>
            <w:r w:rsidRPr="00B42509">
              <w:rPr>
                <w:rFonts w:ascii="Arial" w:hAnsi="Arial" w:cs="Arial"/>
                <w:sz w:val="24"/>
                <w:szCs w:val="24"/>
              </w:rPr>
              <w:t>15%</w:t>
            </w:r>
          </w:p>
        </w:tc>
      </w:tr>
    </w:tbl>
    <w:p w14:paraId="4EC8C354" w14:textId="3FADE4C4" w:rsidR="008542C4" w:rsidRPr="0021750C" w:rsidRDefault="008542C4" w:rsidP="00FB5E4E">
      <w:pPr>
        <w:pStyle w:val="Sarakstarindkopa"/>
        <w:numPr>
          <w:ilvl w:val="0"/>
          <w:numId w:val="9"/>
        </w:numPr>
        <w:spacing w:after="0" w:line="240" w:lineRule="auto"/>
        <w:ind w:hanging="294"/>
        <w:jc w:val="both"/>
        <w:rPr>
          <w:rFonts w:ascii="Arial" w:hAnsi="Arial" w:cs="Arial"/>
          <w:b/>
          <w:bCs/>
          <w:sz w:val="24"/>
          <w:szCs w:val="24"/>
        </w:rPr>
      </w:pPr>
      <w:r w:rsidRPr="0021750C">
        <w:rPr>
          <w:rFonts w:ascii="Arial" w:hAnsi="Arial" w:cs="Arial"/>
          <w:b/>
          <w:bCs/>
          <w:sz w:val="24"/>
          <w:szCs w:val="24"/>
        </w:rPr>
        <w:t xml:space="preserve">Atbalstīt </w:t>
      </w:r>
      <w:r w:rsidRPr="0021750C">
        <w:rPr>
          <w:rFonts w:ascii="Arial" w:hAnsi="Arial" w:cs="Arial"/>
          <w:sz w:val="24"/>
          <w:szCs w:val="24"/>
        </w:rPr>
        <w:t>projekta "Atbalsts uzņēmējdarbībai nepieciešamās publiskās infrastruktūras attīstībai, veicinot pāreju uz klimatneitrālu ekonomiku, Dienvidkurzemes novadā" īstenošanu un nodrošināt līdzfinansējumu no pašvaldības budžeta atbilstoši Projektam individuāli noteiktai līdzfinansējuma proporcijai.</w:t>
      </w:r>
      <w:bookmarkStart w:id="8" w:name="_Hlk151036537"/>
    </w:p>
    <w:p w14:paraId="06FA5658" w14:textId="075A08C4" w:rsidR="008542C4" w:rsidRPr="0021750C" w:rsidRDefault="008542C4" w:rsidP="00FB5E4E">
      <w:pPr>
        <w:pStyle w:val="Sarakstarindkopa"/>
        <w:numPr>
          <w:ilvl w:val="0"/>
          <w:numId w:val="9"/>
        </w:numPr>
        <w:spacing w:after="0" w:line="240" w:lineRule="auto"/>
        <w:jc w:val="both"/>
        <w:rPr>
          <w:rFonts w:ascii="Arial" w:hAnsi="Arial" w:cs="Arial"/>
          <w:b/>
          <w:bCs/>
          <w:sz w:val="24"/>
          <w:szCs w:val="24"/>
        </w:rPr>
      </w:pPr>
      <w:r w:rsidRPr="0021750C">
        <w:rPr>
          <w:rFonts w:ascii="Arial" w:hAnsi="Arial" w:cs="Arial"/>
          <w:b/>
          <w:sz w:val="24"/>
          <w:szCs w:val="24"/>
        </w:rPr>
        <w:t xml:space="preserve">Paredzēt </w:t>
      </w:r>
      <w:r w:rsidRPr="0021750C">
        <w:rPr>
          <w:rFonts w:ascii="Arial" w:hAnsi="Arial" w:cs="Arial"/>
          <w:bCs/>
          <w:sz w:val="24"/>
          <w:szCs w:val="24"/>
        </w:rPr>
        <w:t xml:space="preserve">pašvaldības budžetā 2026. gadā 56 960,64 EUR (piecdesmit seši tūkstoši deviņi simti sešdesmit eiro un 64 centi) un 2027. gadā 1 208 318,60 EUR (viens miljons divi simti astoņi tūkstoši trīs simti astoņpadsmit eiro un 60 centi) projektam noteiktās indikatīvās izmaksas </w:t>
      </w:r>
      <w:r w:rsidRPr="0021750C">
        <w:rPr>
          <w:rFonts w:ascii="Arial" w:hAnsi="Arial" w:cs="Arial"/>
          <w:sz w:val="24"/>
          <w:szCs w:val="24"/>
        </w:rPr>
        <w:t xml:space="preserve">neattiecināmo izmaksu un attiecināmo izmaksu </w:t>
      </w:r>
      <w:r w:rsidRPr="0021750C">
        <w:rPr>
          <w:rFonts w:ascii="Arial" w:hAnsi="Arial" w:cs="Arial"/>
          <w:bCs/>
          <w:sz w:val="24"/>
          <w:szCs w:val="24"/>
        </w:rPr>
        <w:t>līdzfinansējuma segšanai.</w:t>
      </w:r>
      <w:bookmarkEnd w:id="8"/>
      <w:r w:rsidRPr="0021750C">
        <w:rPr>
          <w:rFonts w:ascii="Arial" w:hAnsi="Arial" w:cs="Arial"/>
          <w:bCs/>
          <w:sz w:val="24"/>
          <w:szCs w:val="24"/>
        </w:rPr>
        <w:t xml:space="preserve"> Nodrošināt projekta “</w:t>
      </w:r>
      <w:r w:rsidRPr="0021750C">
        <w:rPr>
          <w:rFonts w:ascii="Arial" w:hAnsi="Arial" w:cs="Arial"/>
          <w:sz w:val="24"/>
          <w:szCs w:val="24"/>
        </w:rPr>
        <w:t>Atbalsts uzņēmējdarbībai nepieciešamās publiskās infrastruktūras attīstībai, veicinot pāreju uz klimatneitrālu ekonomiku, Dienvidkurzemes novadā” neattiecināmo izmaksu segšanu no pašvaldības budžeta, atbilstoši pēc iepirkuma procedūras veikšanas precizētajām izmaksām.</w:t>
      </w:r>
    </w:p>
    <w:p w14:paraId="4CCF25DD" w14:textId="0DD4A1A5" w:rsidR="008542C4" w:rsidRPr="0021750C" w:rsidRDefault="00B42509" w:rsidP="00FB5E4E">
      <w:pPr>
        <w:spacing w:after="0" w:line="240" w:lineRule="auto"/>
        <w:ind w:left="709" w:hanging="283"/>
        <w:jc w:val="both"/>
        <w:rPr>
          <w:rFonts w:ascii="Arial" w:hAnsi="Arial" w:cs="Arial"/>
          <w:bCs/>
          <w:sz w:val="24"/>
          <w:szCs w:val="24"/>
        </w:rPr>
      </w:pPr>
      <w:r w:rsidRPr="00BA1EFD">
        <w:rPr>
          <w:rFonts w:ascii="Arial" w:hAnsi="Arial" w:cs="Arial"/>
          <w:sz w:val="24"/>
          <w:szCs w:val="24"/>
        </w:rPr>
        <w:t>5</w:t>
      </w:r>
      <w:r w:rsidRPr="0021750C">
        <w:rPr>
          <w:rFonts w:ascii="Arial" w:hAnsi="Arial" w:cs="Arial"/>
          <w:b/>
          <w:bCs/>
          <w:sz w:val="24"/>
          <w:szCs w:val="24"/>
        </w:rPr>
        <w:t>.</w:t>
      </w:r>
      <w:r w:rsidR="00B2498B">
        <w:rPr>
          <w:rFonts w:ascii="Arial" w:hAnsi="Arial" w:cs="Arial"/>
          <w:b/>
          <w:bCs/>
          <w:sz w:val="24"/>
          <w:szCs w:val="24"/>
        </w:rPr>
        <w:t xml:space="preserve"> </w:t>
      </w:r>
      <w:r w:rsidR="008542C4" w:rsidRPr="0021750C">
        <w:rPr>
          <w:rFonts w:ascii="Arial" w:hAnsi="Arial" w:cs="Arial"/>
          <w:b/>
          <w:bCs/>
          <w:sz w:val="24"/>
          <w:szCs w:val="24"/>
        </w:rPr>
        <w:t>Grozīt</w:t>
      </w:r>
      <w:r w:rsidR="008542C4" w:rsidRPr="0021750C">
        <w:rPr>
          <w:rFonts w:ascii="Arial" w:hAnsi="Arial" w:cs="Arial"/>
          <w:bCs/>
          <w:sz w:val="24"/>
          <w:szCs w:val="24"/>
        </w:rPr>
        <w:t xml:space="preserve"> Liepājas valstspilsētas un Dienvidkurzemes novada attīstības programmas 2022.–2027. gadam pielikuma “Dienvidkurzemes novada pašvaldības rīcības un investīciju plāns 2022. - 2027. gadam” ierakstu ar Nr.8.2.2-1 “Atbalsts uzņēmējdarbībai nepieciešamās publiskās infrastruktūras attīstībai, veicinot pāreju uz klimatneitrālu ekonomiku, Dienvidkurzemes novadā”, precizējot finansējuma apmēru saskaņā ar pielikumu.</w:t>
      </w:r>
    </w:p>
    <w:p w14:paraId="41EC7C75" w14:textId="7389E200" w:rsidR="008542C4" w:rsidRPr="0021750C" w:rsidRDefault="008542C4" w:rsidP="00FB5E4E">
      <w:pPr>
        <w:pStyle w:val="Sarakstarindkopa"/>
        <w:numPr>
          <w:ilvl w:val="0"/>
          <w:numId w:val="8"/>
        </w:numPr>
        <w:spacing w:after="0" w:line="240" w:lineRule="auto"/>
        <w:ind w:left="709" w:hanging="283"/>
        <w:jc w:val="both"/>
        <w:rPr>
          <w:rFonts w:ascii="Arial" w:hAnsi="Arial" w:cs="Arial"/>
          <w:bCs/>
          <w:sz w:val="24"/>
          <w:szCs w:val="24"/>
        </w:rPr>
      </w:pPr>
      <w:r w:rsidRPr="0021750C">
        <w:rPr>
          <w:rFonts w:ascii="Arial" w:hAnsi="Arial" w:cs="Arial"/>
          <w:bCs/>
          <w:sz w:val="24"/>
          <w:szCs w:val="24"/>
        </w:rPr>
        <w:t>Attīstības un uzņēmējdarbības daļai nodrošināt Liepājas valstspilsētas un Dienvidkurzemes novada attīstības programmas 2022.–2027. gadam pielikuma “Dienvidkurzemes novada pašvaldības rīcības un investīciju plāns 2022. - 2027. gadam” aktualizēšanu un organizēt konsolidētā rīcību un investīciju plāna publicēšanu teritorijas attīstības plānošanas informācijas sistēmā (TAPIS).</w:t>
      </w:r>
    </w:p>
    <w:p w14:paraId="286F60EF" w14:textId="77777777" w:rsidR="008542C4" w:rsidRPr="00E95A58" w:rsidRDefault="008542C4" w:rsidP="00FB5E4E">
      <w:pPr>
        <w:pStyle w:val="Sarakstarindkopa"/>
        <w:numPr>
          <w:ilvl w:val="0"/>
          <w:numId w:val="8"/>
        </w:numPr>
        <w:spacing w:after="0" w:line="240" w:lineRule="auto"/>
        <w:ind w:left="709" w:hanging="283"/>
        <w:jc w:val="both"/>
        <w:rPr>
          <w:rFonts w:ascii="Arial" w:hAnsi="Arial" w:cs="Arial"/>
          <w:b/>
          <w:bCs/>
          <w:sz w:val="24"/>
          <w:szCs w:val="24"/>
        </w:rPr>
      </w:pPr>
      <w:r w:rsidRPr="002A0CBF">
        <w:rPr>
          <w:rFonts w:ascii="Arial" w:hAnsi="Arial" w:cs="Arial"/>
          <w:sz w:val="24"/>
          <w:szCs w:val="24"/>
        </w:rPr>
        <w:t>Par lēmuma izpildi ir atbildīgs Attīstības un uzņēmējdarbības daļas vadītājs.</w:t>
      </w:r>
    </w:p>
    <w:p w14:paraId="53E66ECA" w14:textId="77777777" w:rsidR="008542C4" w:rsidRPr="00B27F09" w:rsidRDefault="008542C4" w:rsidP="00FB5E4E">
      <w:pPr>
        <w:spacing w:after="0" w:line="240" w:lineRule="auto"/>
        <w:ind w:left="720"/>
        <w:jc w:val="both"/>
        <w:rPr>
          <w:rFonts w:ascii="Arial" w:hAnsi="Arial" w:cs="Arial"/>
          <w:sz w:val="24"/>
          <w:szCs w:val="24"/>
        </w:rPr>
      </w:pPr>
    </w:p>
    <w:p w14:paraId="4A351D8A" w14:textId="77777777" w:rsidR="008542C4" w:rsidRDefault="008542C4" w:rsidP="00FB5E4E">
      <w:pPr>
        <w:pStyle w:val="Paraststmeklis"/>
        <w:spacing w:before="0" w:beforeAutospacing="0" w:after="0" w:afterAutospacing="0"/>
        <w:rPr>
          <w:rFonts w:ascii="Arial" w:hAnsi="Arial" w:cs="Arial"/>
        </w:rPr>
      </w:pPr>
    </w:p>
    <w:p w14:paraId="72BB0F05" w14:textId="77777777" w:rsidR="008542C4" w:rsidRDefault="008542C4" w:rsidP="00FB5E4E">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0D3C357F" w14:textId="77777777" w:rsidR="008542C4" w:rsidRDefault="008542C4" w:rsidP="00FB5E4E">
      <w:pPr>
        <w:spacing w:after="0" w:line="240" w:lineRule="auto"/>
        <w:jc w:val="both"/>
        <w:rPr>
          <w:rFonts w:ascii="Arial" w:hAnsi="Arial" w:cs="Arial"/>
          <w:sz w:val="24"/>
          <w:szCs w:val="24"/>
        </w:rPr>
      </w:pPr>
    </w:p>
    <w:p w14:paraId="59DCF438" w14:textId="77777777" w:rsidR="008542C4" w:rsidRDefault="008542C4" w:rsidP="00FB5E4E">
      <w:pPr>
        <w:spacing w:after="0" w:line="240" w:lineRule="auto"/>
        <w:jc w:val="both"/>
        <w:rPr>
          <w:rFonts w:ascii="Arial" w:hAnsi="Arial" w:cs="Arial"/>
          <w:sz w:val="24"/>
          <w:szCs w:val="24"/>
        </w:rPr>
      </w:pPr>
    </w:p>
    <w:p w14:paraId="0C91F332" w14:textId="77777777" w:rsidR="008542C4" w:rsidRDefault="008542C4" w:rsidP="00FB5E4E">
      <w:pPr>
        <w:spacing w:after="0" w:line="240" w:lineRule="auto"/>
        <w:jc w:val="both"/>
        <w:rPr>
          <w:rFonts w:ascii="Arial" w:hAnsi="Arial" w:cs="Arial"/>
          <w:sz w:val="20"/>
          <w:szCs w:val="20"/>
        </w:rPr>
      </w:pPr>
      <w:r>
        <w:rPr>
          <w:rFonts w:ascii="Arial" w:hAnsi="Arial" w:cs="Arial"/>
        </w:rPr>
        <w:t>Lēmums nosūtāms:</w:t>
      </w:r>
    </w:p>
    <w:p w14:paraId="562B7963" w14:textId="77777777" w:rsidR="008542C4" w:rsidRPr="00B27F09" w:rsidRDefault="008542C4" w:rsidP="00FB5E4E">
      <w:pPr>
        <w:tabs>
          <w:tab w:val="left" w:pos="2775"/>
        </w:tabs>
        <w:spacing w:after="0" w:line="240" w:lineRule="auto"/>
        <w:rPr>
          <w:rFonts w:ascii="Arial" w:hAnsi="Arial" w:cs="Arial"/>
          <w:iCs/>
          <w:color w:val="000000" w:themeColor="text1"/>
          <w:lang w:eastAsia="lv-LV"/>
        </w:rPr>
      </w:pPr>
      <w:r w:rsidRPr="00B27F09">
        <w:rPr>
          <w:rFonts w:ascii="Arial" w:hAnsi="Arial" w:cs="Arial"/>
          <w:iCs/>
          <w:color w:val="000000" w:themeColor="text1"/>
          <w:lang w:eastAsia="lv-LV"/>
        </w:rPr>
        <w:t>Attīstības un uzņēmējdarbības daļai,</w:t>
      </w:r>
    </w:p>
    <w:p w14:paraId="5CDCBBF5" w14:textId="77777777" w:rsidR="008542C4" w:rsidRPr="00B27F09" w:rsidRDefault="008542C4" w:rsidP="00FB5E4E">
      <w:pPr>
        <w:tabs>
          <w:tab w:val="left" w:pos="2775"/>
        </w:tabs>
        <w:spacing w:after="0" w:line="240" w:lineRule="auto"/>
        <w:rPr>
          <w:rFonts w:ascii="Arial" w:hAnsi="Arial" w:cs="Arial"/>
          <w:iCs/>
          <w:color w:val="000000" w:themeColor="text1"/>
          <w:lang w:eastAsia="lv-LV"/>
        </w:rPr>
      </w:pPr>
      <w:r w:rsidRPr="00B27F09">
        <w:rPr>
          <w:rFonts w:ascii="Arial" w:hAnsi="Arial" w:cs="Arial"/>
          <w:iCs/>
          <w:color w:val="000000" w:themeColor="text1"/>
          <w:lang w:eastAsia="lv-LV"/>
        </w:rPr>
        <w:t>Finanšu un grāmatvedības daļai</w:t>
      </w:r>
    </w:p>
    <w:p w14:paraId="1B237C8C" w14:textId="77777777" w:rsidR="008542C4" w:rsidRPr="00D001FF" w:rsidRDefault="008542C4" w:rsidP="00FB5E4E">
      <w:pPr>
        <w:tabs>
          <w:tab w:val="left" w:pos="2775"/>
        </w:tabs>
        <w:spacing w:after="0" w:line="240" w:lineRule="auto"/>
        <w:rPr>
          <w:rFonts w:ascii="Arial" w:hAnsi="Arial" w:cs="Arial"/>
          <w:iCs/>
          <w:color w:val="000000" w:themeColor="text1"/>
          <w:lang w:eastAsia="lv-LV"/>
        </w:rPr>
      </w:pPr>
      <w:r>
        <w:rPr>
          <w:rFonts w:ascii="Arial" w:hAnsi="Arial" w:cs="Arial"/>
          <w:iCs/>
          <w:color w:val="000000" w:themeColor="text1"/>
          <w:lang w:eastAsia="lv-LV"/>
        </w:rPr>
        <w:t>Aizputes pilsētas pārvalde</w:t>
      </w:r>
    </w:p>
    <w:p w14:paraId="6D114BC6" w14:textId="3B1ACD32" w:rsidR="00FB5E4E" w:rsidRDefault="00FB5E4E">
      <w:pPr>
        <w:spacing w:after="160" w:line="259" w:lineRule="auto"/>
        <w:rPr>
          <w:rFonts w:ascii="Arial" w:hAnsi="Arial" w:cs="Arial"/>
          <w:iCs/>
          <w:color w:val="000000" w:themeColor="text1"/>
        </w:rPr>
      </w:pPr>
      <w:r>
        <w:rPr>
          <w:rFonts w:ascii="Arial" w:hAnsi="Arial" w:cs="Arial"/>
          <w:iCs/>
          <w:color w:val="000000" w:themeColor="text1"/>
        </w:rPr>
        <w:br w:type="page"/>
      </w:r>
    </w:p>
    <w:p w14:paraId="22E04117" w14:textId="77777777" w:rsidR="008542C4" w:rsidRDefault="008542C4" w:rsidP="00FB5E4E">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102DDD82" w14:textId="77777777" w:rsidR="008542C4" w:rsidRDefault="008542C4" w:rsidP="00FB5E4E">
      <w:pPr>
        <w:spacing w:after="0" w:line="240" w:lineRule="auto"/>
        <w:jc w:val="center"/>
        <w:rPr>
          <w:rFonts w:ascii="Arial" w:hAnsi="Arial" w:cs="Arial"/>
          <w:b/>
          <w:sz w:val="20"/>
          <w:szCs w:val="20"/>
        </w:rPr>
      </w:pPr>
    </w:p>
    <w:p w14:paraId="4A978903" w14:textId="77777777" w:rsidR="008542C4" w:rsidRPr="009B641F" w:rsidRDefault="008542C4" w:rsidP="00FB5E4E">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32700830" w14:textId="77777777" w:rsidR="008542C4" w:rsidRDefault="008542C4" w:rsidP="00FB5E4E">
      <w:pPr>
        <w:spacing w:after="0" w:line="240" w:lineRule="auto"/>
        <w:jc w:val="both"/>
        <w:rPr>
          <w:rFonts w:ascii="Arial" w:hAnsi="Arial" w:cs="Arial"/>
          <w:bCs/>
          <w:sz w:val="24"/>
          <w:szCs w:val="24"/>
        </w:rPr>
      </w:pPr>
    </w:p>
    <w:p w14:paraId="0EF6F9F3" w14:textId="77777777" w:rsidR="008542C4" w:rsidRDefault="008542C4" w:rsidP="00FB5E4E">
      <w:pPr>
        <w:spacing w:after="0" w:line="240" w:lineRule="auto"/>
        <w:jc w:val="center"/>
        <w:rPr>
          <w:rFonts w:ascii="Arial" w:hAnsi="Arial" w:cs="Arial"/>
          <w:b/>
          <w:bCs/>
          <w:sz w:val="24"/>
          <w:szCs w:val="24"/>
          <w:u w:val="single"/>
        </w:rPr>
      </w:pPr>
      <w:r w:rsidRPr="00BB0BB5">
        <w:rPr>
          <w:rFonts w:ascii="Arial" w:hAnsi="Arial" w:cs="Arial"/>
          <w:b/>
          <w:bCs/>
          <w:sz w:val="24"/>
          <w:szCs w:val="24"/>
          <w:u w:val="single"/>
        </w:rPr>
        <w:t>Par grozījumu veikšanas akceptēšanu 2025. gada 25. septembr</w:t>
      </w:r>
      <w:r>
        <w:rPr>
          <w:rFonts w:ascii="Arial" w:hAnsi="Arial" w:cs="Arial"/>
          <w:b/>
          <w:bCs/>
          <w:sz w:val="24"/>
          <w:szCs w:val="24"/>
          <w:u w:val="single"/>
        </w:rPr>
        <w:t>a</w:t>
      </w:r>
      <w:r w:rsidRPr="00BB0BB5">
        <w:rPr>
          <w:rFonts w:ascii="Arial" w:hAnsi="Arial" w:cs="Arial"/>
          <w:b/>
          <w:bCs/>
          <w:sz w:val="24"/>
          <w:szCs w:val="24"/>
          <w:u w:val="single"/>
        </w:rPr>
        <w:t xml:space="preserve"> sadarbības līgumā Nr. IKT/91/2024 par projekta “Sabiedrības digitālo prasmju attīstība” īstenošanu</w:t>
      </w:r>
    </w:p>
    <w:p w14:paraId="33DF90F5" w14:textId="77777777" w:rsidR="008542C4" w:rsidRDefault="008542C4" w:rsidP="00FB5E4E">
      <w:pPr>
        <w:spacing w:after="0" w:line="240" w:lineRule="auto"/>
        <w:rPr>
          <w:rFonts w:ascii="Arial" w:hAnsi="Arial" w:cs="Arial"/>
          <w:sz w:val="24"/>
          <w:szCs w:val="24"/>
        </w:rPr>
      </w:pPr>
    </w:p>
    <w:p w14:paraId="22C8CAE4" w14:textId="77777777" w:rsidR="008542C4" w:rsidRDefault="008542C4" w:rsidP="00FB5E4E">
      <w:pPr>
        <w:spacing w:after="0" w:line="240" w:lineRule="auto"/>
        <w:ind w:firstLine="709"/>
        <w:jc w:val="both"/>
        <w:rPr>
          <w:rFonts w:ascii="Arial" w:hAnsi="Arial" w:cs="Arial"/>
          <w:sz w:val="24"/>
          <w:szCs w:val="24"/>
        </w:rPr>
      </w:pPr>
      <w:r>
        <w:rPr>
          <w:rFonts w:ascii="Arial" w:hAnsi="Arial" w:cs="Arial"/>
          <w:sz w:val="24"/>
          <w:szCs w:val="24"/>
        </w:rPr>
        <w:t xml:space="preserve">Atbilstoši 2025. gada 25. septembrī noslēgtam un spēkā esošam Sadarbības līgumam Nr. IKT/91/2024 (Dienvidkurzemes novada pašvaldībā reģistrēts ar Nr. </w:t>
      </w:r>
      <w:r w:rsidRPr="00BB0BB5">
        <w:rPr>
          <w:rFonts w:ascii="Arial" w:hAnsi="Arial" w:cs="Arial"/>
          <w:sz w:val="24"/>
          <w:szCs w:val="24"/>
        </w:rPr>
        <w:t>DKN/2024/4.7/932-SAD</w:t>
      </w:r>
      <w:r>
        <w:rPr>
          <w:rFonts w:ascii="Arial" w:hAnsi="Arial" w:cs="Arial"/>
          <w:sz w:val="24"/>
          <w:szCs w:val="24"/>
        </w:rPr>
        <w:t xml:space="preserve">) (turpmāk – sadarbības līgums) ar Viedās administrācijas un reģionālās attīstības ministriju (turpmāk -VARAM) un Dienvidkurzemes novada pašvaldību, projekta “Sabiedrības digitālo prasmju attīstība” (turpmāk – projekts) </w:t>
      </w:r>
      <w:r w:rsidRPr="00EF2F3E">
        <w:rPr>
          <w:rFonts w:ascii="Arial" w:hAnsi="Arial" w:cs="Arial"/>
          <w:sz w:val="24"/>
          <w:szCs w:val="24"/>
        </w:rPr>
        <w:t>īstenošanas termiņš</w:t>
      </w:r>
      <w:r>
        <w:rPr>
          <w:rFonts w:ascii="Arial" w:hAnsi="Arial" w:cs="Arial"/>
          <w:sz w:val="24"/>
          <w:szCs w:val="24"/>
        </w:rPr>
        <w:t xml:space="preserve"> ir</w:t>
      </w:r>
      <w:r w:rsidRPr="00EF2F3E">
        <w:rPr>
          <w:rFonts w:ascii="Arial" w:hAnsi="Arial" w:cs="Arial"/>
          <w:sz w:val="24"/>
          <w:szCs w:val="24"/>
        </w:rPr>
        <w:t xml:space="preserve"> līdz 2026.</w:t>
      </w:r>
      <w:r>
        <w:rPr>
          <w:rFonts w:ascii="Arial" w:hAnsi="Arial" w:cs="Arial"/>
          <w:sz w:val="24"/>
          <w:szCs w:val="24"/>
        </w:rPr>
        <w:t> </w:t>
      </w:r>
      <w:r w:rsidRPr="00EF2F3E">
        <w:rPr>
          <w:rFonts w:ascii="Arial" w:hAnsi="Arial" w:cs="Arial"/>
          <w:sz w:val="24"/>
          <w:szCs w:val="24"/>
        </w:rPr>
        <w:t>gada 31.</w:t>
      </w:r>
      <w:r>
        <w:rPr>
          <w:rFonts w:ascii="Arial" w:hAnsi="Arial" w:cs="Arial"/>
          <w:sz w:val="24"/>
          <w:szCs w:val="24"/>
        </w:rPr>
        <w:t> </w:t>
      </w:r>
      <w:r w:rsidRPr="00EF2F3E">
        <w:rPr>
          <w:rFonts w:ascii="Arial" w:hAnsi="Arial" w:cs="Arial"/>
          <w:sz w:val="24"/>
          <w:szCs w:val="24"/>
        </w:rPr>
        <w:t>martam.</w:t>
      </w:r>
    </w:p>
    <w:p w14:paraId="0C1C5609" w14:textId="77777777" w:rsidR="008542C4" w:rsidRDefault="008542C4" w:rsidP="00FB5E4E">
      <w:pPr>
        <w:spacing w:after="0" w:line="240" w:lineRule="auto"/>
        <w:ind w:firstLine="709"/>
        <w:jc w:val="both"/>
        <w:rPr>
          <w:rFonts w:ascii="Arial" w:hAnsi="Arial" w:cs="Arial"/>
          <w:sz w:val="24"/>
          <w:szCs w:val="24"/>
        </w:rPr>
      </w:pPr>
      <w:r>
        <w:rPr>
          <w:rFonts w:ascii="Arial" w:hAnsi="Arial" w:cs="Arial"/>
          <w:sz w:val="24"/>
          <w:szCs w:val="24"/>
        </w:rPr>
        <w:t>2026. gada 13. janvārī saņemta vēstule no VARAM p</w:t>
      </w:r>
      <w:r w:rsidRPr="009B4AB3">
        <w:rPr>
          <w:rFonts w:ascii="Arial" w:hAnsi="Arial" w:cs="Arial"/>
          <w:sz w:val="24"/>
          <w:szCs w:val="24"/>
        </w:rPr>
        <w:t>ar izmaiņām projekta</w:t>
      </w:r>
      <w:r>
        <w:rPr>
          <w:rFonts w:ascii="Arial" w:hAnsi="Arial" w:cs="Arial"/>
          <w:sz w:val="24"/>
          <w:szCs w:val="24"/>
        </w:rPr>
        <w:t xml:space="preserve"> </w:t>
      </w:r>
      <w:r w:rsidRPr="009B4AB3">
        <w:rPr>
          <w:rFonts w:ascii="Arial" w:hAnsi="Arial" w:cs="Arial"/>
          <w:sz w:val="24"/>
          <w:szCs w:val="24"/>
        </w:rPr>
        <w:t>“Sabiedrības digitālo prasmju attīstība” nosacījumos</w:t>
      </w:r>
      <w:r>
        <w:rPr>
          <w:rFonts w:ascii="Arial" w:hAnsi="Arial" w:cs="Arial"/>
          <w:sz w:val="24"/>
          <w:szCs w:val="24"/>
        </w:rPr>
        <w:t>, kurā informē, ka p</w:t>
      </w:r>
      <w:r w:rsidRPr="00EF2F3E">
        <w:rPr>
          <w:rFonts w:ascii="Arial" w:hAnsi="Arial" w:cs="Arial"/>
          <w:sz w:val="24"/>
          <w:szCs w:val="24"/>
        </w:rPr>
        <w:t>rojekt</w:t>
      </w:r>
      <w:r>
        <w:rPr>
          <w:rFonts w:ascii="Arial" w:hAnsi="Arial" w:cs="Arial"/>
          <w:sz w:val="24"/>
          <w:szCs w:val="24"/>
        </w:rPr>
        <w:t>a</w:t>
      </w:r>
      <w:r w:rsidRPr="00EF2F3E">
        <w:rPr>
          <w:rFonts w:ascii="Arial" w:hAnsi="Arial" w:cs="Arial"/>
          <w:sz w:val="24"/>
          <w:szCs w:val="24"/>
        </w:rPr>
        <w:t xml:space="preserve"> īstenošanas</w:t>
      </w:r>
      <w:r>
        <w:rPr>
          <w:rFonts w:ascii="Arial" w:hAnsi="Arial" w:cs="Arial"/>
          <w:sz w:val="24"/>
          <w:szCs w:val="24"/>
        </w:rPr>
        <w:t xml:space="preserve"> </w:t>
      </w:r>
      <w:r w:rsidRPr="00EF2F3E">
        <w:rPr>
          <w:rFonts w:ascii="Arial" w:hAnsi="Arial" w:cs="Arial"/>
          <w:sz w:val="24"/>
          <w:szCs w:val="24"/>
        </w:rPr>
        <w:t xml:space="preserve">termiņš </w:t>
      </w:r>
      <w:r>
        <w:rPr>
          <w:rFonts w:ascii="Arial" w:hAnsi="Arial" w:cs="Arial"/>
          <w:sz w:val="24"/>
          <w:szCs w:val="24"/>
        </w:rPr>
        <w:t>pagarināts līdz</w:t>
      </w:r>
      <w:r w:rsidRPr="00EF2F3E">
        <w:rPr>
          <w:rFonts w:ascii="Arial" w:hAnsi="Arial" w:cs="Arial"/>
          <w:sz w:val="24"/>
          <w:szCs w:val="24"/>
        </w:rPr>
        <w:t xml:space="preserve"> 2026. gada 30. jūnij</w:t>
      </w:r>
      <w:r>
        <w:rPr>
          <w:rFonts w:ascii="Arial" w:hAnsi="Arial" w:cs="Arial"/>
          <w:sz w:val="24"/>
          <w:szCs w:val="24"/>
        </w:rPr>
        <w:t xml:space="preserve">am. </w:t>
      </w:r>
      <w:r w:rsidRPr="00EF2F3E">
        <w:rPr>
          <w:rFonts w:ascii="Arial" w:hAnsi="Arial" w:cs="Arial"/>
          <w:sz w:val="24"/>
          <w:szCs w:val="24"/>
        </w:rPr>
        <w:t>VARAM</w:t>
      </w:r>
      <w:r>
        <w:rPr>
          <w:rFonts w:ascii="Arial" w:hAnsi="Arial" w:cs="Arial"/>
          <w:sz w:val="24"/>
          <w:szCs w:val="24"/>
        </w:rPr>
        <w:t xml:space="preserve"> ierosina </w:t>
      </w:r>
      <w:r w:rsidRPr="00EF2F3E">
        <w:rPr>
          <w:rFonts w:ascii="Arial" w:hAnsi="Arial" w:cs="Arial"/>
          <w:sz w:val="24"/>
          <w:szCs w:val="24"/>
        </w:rPr>
        <w:t>veik</w:t>
      </w:r>
      <w:r>
        <w:rPr>
          <w:rFonts w:ascii="Arial" w:hAnsi="Arial" w:cs="Arial"/>
          <w:sz w:val="24"/>
          <w:szCs w:val="24"/>
        </w:rPr>
        <w:t>t</w:t>
      </w:r>
      <w:r w:rsidRPr="00EF2F3E">
        <w:rPr>
          <w:rFonts w:ascii="Arial" w:hAnsi="Arial" w:cs="Arial"/>
          <w:sz w:val="24"/>
          <w:szCs w:val="24"/>
        </w:rPr>
        <w:t xml:space="preserve"> grozījum</w:t>
      </w:r>
      <w:r>
        <w:rPr>
          <w:rFonts w:ascii="Arial" w:hAnsi="Arial" w:cs="Arial"/>
          <w:sz w:val="24"/>
          <w:szCs w:val="24"/>
        </w:rPr>
        <w:t>us</w:t>
      </w:r>
      <w:r w:rsidRPr="00EF2F3E">
        <w:rPr>
          <w:rFonts w:ascii="Arial" w:hAnsi="Arial" w:cs="Arial"/>
          <w:sz w:val="24"/>
          <w:szCs w:val="24"/>
        </w:rPr>
        <w:t xml:space="preserve"> sadarbības līgumā, nosakot izmaiņas darbību īstenošanas</w:t>
      </w:r>
      <w:r>
        <w:rPr>
          <w:rFonts w:ascii="Arial" w:hAnsi="Arial" w:cs="Arial"/>
          <w:sz w:val="24"/>
          <w:szCs w:val="24"/>
        </w:rPr>
        <w:t xml:space="preserve"> </w:t>
      </w:r>
      <w:r w:rsidRPr="00EF2F3E">
        <w:rPr>
          <w:rFonts w:ascii="Arial" w:hAnsi="Arial" w:cs="Arial"/>
          <w:sz w:val="24"/>
          <w:szCs w:val="24"/>
        </w:rPr>
        <w:t>termiņā</w:t>
      </w:r>
      <w:r>
        <w:rPr>
          <w:rFonts w:ascii="Arial" w:hAnsi="Arial" w:cs="Arial"/>
          <w:sz w:val="24"/>
          <w:szCs w:val="24"/>
        </w:rPr>
        <w:t xml:space="preserve">, </w:t>
      </w:r>
      <w:r w:rsidRPr="00EF2F3E">
        <w:rPr>
          <w:rFonts w:ascii="Arial" w:hAnsi="Arial" w:cs="Arial"/>
          <w:sz w:val="24"/>
          <w:szCs w:val="24"/>
        </w:rPr>
        <w:t xml:space="preserve">ja pašvaldība akceptē </w:t>
      </w:r>
      <w:r>
        <w:rPr>
          <w:rFonts w:ascii="Arial" w:hAnsi="Arial" w:cs="Arial"/>
          <w:sz w:val="24"/>
          <w:szCs w:val="24"/>
        </w:rPr>
        <w:t xml:space="preserve">tā </w:t>
      </w:r>
      <w:r w:rsidRPr="00EF2F3E">
        <w:rPr>
          <w:rFonts w:ascii="Arial" w:hAnsi="Arial" w:cs="Arial"/>
          <w:sz w:val="24"/>
          <w:szCs w:val="24"/>
        </w:rPr>
        <w:t>pagarināšanu</w:t>
      </w:r>
      <w:r>
        <w:rPr>
          <w:rFonts w:ascii="Arial" w:hAnsi="Arial" w:cs="Arial"/>
          <w:sz w:val="24"/>
          <w:szCs w:val="24"/>
        </w:rPr>
        <w:t xml:space="preserve">. </w:t>
      </w:r>
      <w:r w:rsidRPr="00BB0BB5">
        <w:rPr>
          <w:rFonts w:ascii="Arial" w:hAnsi="Arial" w:cs="Arial"/>
          <w:sz w:val="24"/>
          <w:szCs w:val="24"/>
        </w:rPr>
        <w:t xml:space="preserve">Grozījumi sadarbības līgumā tiks noformēti ar </w:t>
      </w:r>
      <w:r>
        <w:rPr>
          <w:rFonts w:ascii="Arial" w:hAnsi="Arial" w:cs="Arial"/>
          <w:sz w:val="24"/>
          <w:szCs w:val="24"/>
        </w:rPr>
        <w:t>VARAM</w:t>
      </w:r>
      <w:r w:rsidRPr="00BB0BB5">
        <w:rPr>
          <w:rFonts w:ascii="Arial" w:hAnsi="Arial" w:cs="Arial"/>
          <w:sz w:val="24"/>
          <w:szCs w:val="24"/>
        </w:rPr>
        <w:t xml:space="preserve"> sagatavotu vienošanos, kas tiks nosūtīta Dienvidkurzemes novada pašvaldībai parakstīšanai </w:t>
      </w:r>
      <w:r>
        <w:rPr>
          <w:rFonts w:ascii="Arial" w:hAnsi="Arial" w:cs="Arial"/>
          <w:sz w:val="24"/>
          <w:szCs w:val="24"/>
        </w:rPr>
        <w:t>pēc Dienvidkurzemes novada pašvaldības Domes akcepta saņemšanas</w:t>
      </w:r>
      <w:r w:rsidRPr="00BB0BB5">
        <w:rPr>
          <w:rFonts w:ascii="Arial" w:hAnsi="Arial" w:cs="Arial"/>
          <w:sz w:val="24"/>
          <w:szCs w:val="24"/>
        </w:rPr>
        <w:t>.</w:t>
      </w:r>
    </w:p>
    <w:p w14:paraId="361D5C81" w14:textId="77777777" w:rsidR="008542C4" w:rsidRDefault="008542C4" w:rsidP="00FB5E4E">
      <w:pPr>
        <w:spacing w:after="0" w:line="240" w:lineRule="auto"/>
        <w:ind w:firstLine="709"/>
        <w:jc w:val="both"/>
        <w:rPr>
          <w:rFonts w:ascii="Arial" w:hAnsi="Arial" w:cs="Arial"/>
          <w:sz w:val="24"/>
          <w:szCs w:val="24"/>
        </w:rPr>
      </w:pPr>
      <w:r>
        <w:rPr>
          <w:rFonts w:ascii="Arial" w:hAnsi="Arial" w:cs="Arial"/>
          <w:sz w:val="24"/>
          <w:szCs w:val="24"/>
        </w:rPr>
        <w:t xml:space="preserve">Ņemot vērā augstāk minēto un pamatojoties uz Pašvaldību likuma 4. panta pirmās daļas 4. punktu, un atbilstoši </w:t>
      </w:r>
      <w:r w:rsidRPr="00D74AA6">
        <w:rPr>
          <w:rFonts w:ascii="Arial" w:hAnsi="Arial" w:cs="Arial"/>
          <w:sz w:val="24"/>
          <w:szCs w:val="24"/>
        </w:rPr>
        <w:t>2026. gada 12. februāra Teritorijas un attīstības komitejas atzinumam,</w:t>
      </w:r>
    </w:p>
    <w:p w14:paraId="1F729469" w14:textId="77777777" w:rsidR="008542C4" w:rsidRDefault="008542C4" w:rsidP="00FB5E4E">
      <w:pPr>
        <w:shd w:val="clear" w:color="auto" w:fill="FFFFFF" w:themeFill="background1"/>
        <w:overflowPunct w:val="0"/>
        <w:autoSpaceDE w:val="0"/>
        <w:autoSpaceDN w:val="0"/>
        <w:adjustRightInd w:val="0"/>
        <w:spacing w:after="0" w:line="240" w:lineRule="auto"/>
        <w:ind w:firstLine="709"/>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09B447EE" w14:textId="205B1FD0" w:rsidR="008542C4" w:rsidRPr="003B02D6" w:rsidRDefault="008542C4" w:rsidP="00FB5E4E">
      <w:pPr>
        <w:pStyle w:val="Sarakstarindkopa"/>
        <w:numPr>
          <w:ilvl w:val="1"/>
          <w:numId w:val="7"/>
        </w:numPr>
        <w:shd w:val="clear" w:color="auto" w:fill="FFFFFF" w:themeFill="background1"/>
        <w:tabs>
          <w:tab w:val="clear" w:pos="1440"/>
        </w:tabs>
        <w:overflowPunct w:val="0"/>
        <w:autoSpaceDE w:val="0"/>
        <w:autoSpaceDN w:val="0"/>
        <w:adjustRightInd w:val="0"/>
        <w:spacing w:after="0" w:line="240" w:lineRule="auto"/>
        <w:ind w:left="851" w:hanging="284"/>
        <w:jc w:val="both"/>
        <w:textAlignment w:val="baseline"/>
        <w:rPr>
          <w:rFonts w:ascii="Arial" w:hAnsi="Arial" w:cs="Arial"/>
          <w:iCs/>
          <w:sz w:val="24"/>
          <w:szCs w:val="24"/>
        </w:rPr>
      </w:pPr>
      <w:r w:rsidRPr="003B02D6">
        <w:rPr>
          <w:rFonts w:ascii="Arial" w:hAnsi="Arial" w:cs="Arial"/>
          <w:iCs/>
          <w:sz w:val="24"/>
          <w:szCs w:val="24"/>
        </w:rPr>
        <w:t>Akceptēt grozījumu veikšanu 2025. gada 25. septembrī noslēgtajā sadarbības līgumā Nr. IKT/91/2024 (Dienvidkurzemes novada pašvaldībā reģistrēts ar Nr. DKN/2024/4.7/932-SAD) par projekta “Sabiedrības digitālo prasmju attīstība” īstenošanu, paredzot projekta īstenošanas termiņa pagarināšanu līdz 2026. gada 30. jūnijam.</w:t>
      </w:r>
    </w:p>
    <w:p w14:paraId="64382962" w14:textId="292CFCD7" w:rsidR="008542C4" w:rsidRPr="003B02D6" w:rsidRDefault="008542C4" w:rsidP="00FB5E4E">
      <w:pPr>
        <w:pStyle w:val="Sarakstarindkopa"/>
        <w:numPr>
          <w:ilvl w:val="1"/>
          <w:numId w:val="7"/>
        </w:numPr>
        <w:shd w:val="clear" w:color="auto" w:fill="FFFFFF" w:themeFill="background1"/>
        <w:tabs>
          <w:tab w:val="clear" w:pos="1440"/>
        </w:tabs>
        <w:overflowPunct w:val="0"/>
        <w:autoSpaceDE w:val="0"/>
        <w:autoSpaceDN w:val="0"/>
        <w:adjustRightInd w:val="0"/>
        <w:spacing w:after="0" w:line="240" w:lineRule="auto"/>
        <w:ind w:left="851" w:hanging="284"/>
        <w:jc w:val="both"/>
        <w:textAlignment w:val="baseline"/>
        <w:rPr>
          <w:rFonts w:ascii="Arial" w:hAnsi="Arial" w:cs="Arial"/>
          <w:iCs/>
          <w:sz w:val="24"/>
          <w:szCs w:val="24"/>
        </w:rPr>
      </w:pPr>
      <w:r w:rsidRPr="003B02D6">
        <w:rPr>
          <w:rFonts w:ascii="Arial" w:hAnsi="Arial" w:cs="Arial"/>
          <w:iCs/>
          <w:sz w:val="24"/>
          <w:szCs w:val="24"/>
        </w:rPr>
        <w:t>Uzdot Dienvidkurzemes novada pašvaldības izpilddirektoram parakstīt grozījumus 2025. gada 25. septembra sadarbības līgumā Nr. IKT/91/2024 (Dienvidkurzemes novada pašvaldībā reģistrēts ar Nr. DKN/2024/4.7/932-SAD)</w:t>
      </w:r>
    </w:p>
    <w:p w14:paraId="59989015" w14:textId="3503AE4C" w:rsidR="008542C4" w:rsidRPr="003B02D6" w:rsidRDefault="008542C4" w:rsidP="00FB5E4E">
      <w:pPr>
        <w:pStyle w:val="Sarakstarindkopa"/>
        <w:numPr>
          <w:ilvl w:val="1"/>
          <w:numId w:val="7"/>
        </w:numPr>
        <w:shd w:val="clear" w:color="auto" w:fill="FFFFFF" w:themeFill="background1"/>
        <w:tabs>
          <w:tab w:val="clear" w:pos="1440"/>
        </w:tabs>
        <w:overflowPunct w:val="0"/>
        <w:autoSpaceDE w:val="0"/>
        <w:autoSpaceDN w:val="0"/>
        <w:adjustRightInd w:val="0"/>
        <w:spacing w:after="0" w:line="240" w:lineRule="auto"/>
        <w:ind w:left="851" w:hanging="284"/>
        <w:jc w:val="both"/>
        <w:textAlignment w:val="baseline"/>
        <w:rPr>
          <w:rFonts w:ascii="Arial" w:hAnsi="Arial" w:cs="Arial"/>
          <w:color w:val="242424"/>
          <w:sz w:val="24"/>
          <w:szCs w:val="24"/>
          <w:shd w:val="clear" w:color="auto" w:fill="FFFFFF"/>
        </w:rPr>
      </w:pPr>
      <w:r w:rsidRPr="003B02D6">
        <w:rPr>
          <w:rFonts w:ascii="Arial" w:hAnsi="Arial" w:cs="Arial"/>
          <w:iCs/>
          <w:sz w:val="24"/>
          <w:szCs w:val="24"/>
        </w:rPr>
        <w:t>Atbildīgais par lēmuma izpildi ir Attīstība un uzņēmējdarbības daļas vadītājs.</w:t>
      </w:r>
    </w:p>
    <w:p w14:paraId="4CDC5CA8" w14:textId="77777777" w:rsidR="008542C4" w:rsidRPr="009B641F" w:rsidRDefault="008542C4" w:rsidP="00FB5E4E">
      <w:pPr>
        <w:pStyle w:val="Sarakstarindkopa"/>
        <w:spacing w:after="0" w:line="240" w:lineRule="auto"/>
        <w:ind w:left="1080" w:hanging="1298"/>
        <w:jc w:val="both"/>
        <w:rPr>
          <w:rFonts w:ascii="Arial" w:hAnsi="Arial" w:cs="Arial"/>
          <w:sz w:val="24"/>
          <w:szCs w:val="24"/>
        </w:rPr>
      </w:pPr>
    </w:p>
    <w:p w14:paraId="3CDB6981" w14:textId="77777777" w:rsidR="008542C4" w:rsidRDefault="008542C4" w:rsidP="00FB5E4E">
      <w:pPr>
        <w:pStyle w:val="Paraststmeklis"/>
        <w:spacing w:before="0" w:beforeAutospacing="0" w:after="0" w:afterAutospacing="0"/>
        <w:rPr>
          <w:rFonts w:ascii="Arial" w:hAnsi="Arial" w:cs="Arial"/>
        </w:rPr>
      </w:pPr>
    </w:p>
    <w:p w14:paraId="486B56D9" w14:textId="77777777" w:rsidR="008542C4" w:rsidRDefault="008542C4" w:rsidP="00FB5E4E">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58EFACA1" w14:textId="77777777" w:rsidR="008542C4" w:rsidRDefault="008542C4" w:rsidP="00FB5E4E">
      <w:pPr>
        <w:spacing w:after="0" w:line="240" w:lineRule="auto"/>
        <w:jc w:val="both"/>
        <w:rPr>
          <w:rFonts w:ascii="Arial" w:hAnsi="Arial" w:cs="Arial"/>
          <w:sz w:val="24"/>
          <w:szCs w:val="24"/>
        </w:rPr>
      </w:pPr>
    </w:p>
    <w:p w14:paraId="7DBE889B" w14:textId="77777777" w:rsidR="008542C4" w:rsidRDefault="008542C4" w:rsidP="00FB5E4E">
      <w:pPr>
        <w:spacing w:after="0" w:line="240" w:lineRule="auto"/>
        <w:jc w:val="both"/>
        <w:rPr>
          <w:rFonts w:ascii="Arial" w:hAnsi="Arial" w:cs="Arial"/>
          <w:sz w:val="24"/>
          <w:szCs w:val="24"/>
        </w:rPr>
      </w:pPr>
    </w:p>
    <w:p w14:paraId="118BA6A3" w14:textId="77777777" w:rsidR="008542C4" w:rsidRDefault="008542C4" w:rsidP="00FB5E4E">
      <w:pPr>
        <w:spacing w:after="0" w:line="240" w:lineRule="auto"/>
        <w:jc w:val="both"/>
        <w:rPr>
          <w:rFonts w:ascii="Arial" w:hAnsi="Arial" w:cs="Arial"/>
        </w:rPr>
      </w:pPr>
      <w:r>
        <w:rPr>
          <w:rFonts w:ascii="Arial" w:hAnsi="Arial" w:cs="Arial"/>
        </w:rPr>
        <w:t>Lēmums nosūtāms:</w:t>
      </w:r>
    </w:p>
    <w:p w14:paraId="3584664D" w14:textId="77777777" w:rsidR="008542C4" w:rsidRDefault="008542C4" w:rsidP="00FB5E4E">
      <w:pPr>
        <w:spacing w:after="0" w:line="240" w:lineRule="auto"/>
        <w:jc w:val="both"/>
        <w:rPr>
          <w:rFonts w:ascii="Arial" w:hAnsi="Arial" w:cs="Arial"/>
        </w:rPr>
      </w:pPr>
      <w:r>
        <w:rPr>
          <w:rFonts w:ascii="Arial" w:hAnsi="Arial" w:cs="Arial"/>
        </w:rPr>
        <w:t>Attīstības un uzņēmējdarbības daļai</w:t>
      </w:r>
    </w:p>
    <w:p w14:paraId="33555C75" w14:textId="77777777" w:rsidR="008542C4" w:rsidRDefault="008542C4" w:rsidP="00FB5E4E">
      <w:pPr>
        <w:spacing w:after="0" w:line="240" w:lineRule="auto"/>
        <w:jc w:val="both"/>
        <w:rPr>
          <w:rFonts w:ascii="Arial" w:hAnsi="Arial" w:cs="Arial"/>
          <w:sz w:val="20"/>
          <w:szCs w:val="20"/>
        </w:rPr>
      </w:pPr>
      <w:r>
        <w:rPr>
          <w:rFonts w:ascii="Arial" w:hAnsi="Arial" w:cs="Arial"/>
        </w:rPr>
        <w:t>Finanšu un grāmatvedības daļai</w:t>
      </w:r>
    </w:p>
    <w:p w14:paraId="6CC8CF17" w14:textId="77777777" w:rsidR="008542C4" w:rsidRPr="00D001FF" w:rsidRDefault="008542C4" w:rsidP="00FB5E4E">
      <w:pPr>
        <w:tabs>
          <w:tab w:val="left" w:pos="2775"/>
        </w:tabs>
        <w:spacing w:after="0" w:line="240" w:lineRule="auto"/>
        <w:rPr>
          <w:rFonts w:ascii="Arial" w:hAnsi="Arial" w:cs="Arial"/>
          <w:iCs/>
          <w:color w:val="000000" w:themeColor="text1"/>
          <w:lang w:eastAsia="lv-LV"/>
        </w:rPr>
      </w:pPr>
    </w:p>
    <w:p w14:paraId="340E0D08" w14:textId="77777777" w:rsidR="008542C4" w:rsidRPr="00D001FF" w:rsidRDefault="008542C4" w:rsidP="00FB5E4E">
      <w:pPr>
        <w:tabs>
          <w:tab w:val="left" w:pos="2775"/>
        </w:tabs>
        <w:spacing w:after="0" w:line="240" w:lineRule="auto"/>
        <w:rPr>
          <w:rFonts w:ascii="Arial" w:hAnsi="Arial" w:cs="Arial"/>
          <w:iCs/>
          <w:color w:val="000000" w:themeColor="text1"/>
          <w:lang w:eastAsia="lv-LV"/>
        </w:rPr>
      </w:pPr>
    </w:p>
    <w:sectPr w:rsidR="008542C4" w:rsidRPr="00D001FF" w:rsidSect="00CD7131">
      <w:headerReference w:type="first" r:id="rId8"/>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7C64" w14:textId="77777777" w:rsidR="00D54952" w:rsidRDefault="00D54952">
      <w:pPr>
        <w:spacing w:after="0" w:line="240" w:lineRule="auto"/>
      </w:pPr>
      <w:r>
        <w:separator/>
      </w:r>
    </w:p>
  </w:endnote>
  <w:endnote w:type="continuationSeparator" w:id="0">
    <w:p w14:paraId="564A8298" w14:textId="77777777" w:rsidR="00D54952" w:rsidRDefault="00D5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AEB8" w14:textId="77777777" w:rsidR="00D54952" w:rsidRDefault="00D54952">
      <w:pPr>
        <w:spacing w:after="0" w:line="240" w:lineRule="auto"/>
      </w:pPr>
      <w:r>
        <w:separator/>
      </w:r>
    </w:p>
  </w:footnote>
  <w:footnote w:type="continuationSeparator" w:id="0">
    <w:p w14:paraId="54FDE40A" w14:textId="77777777" w:rsidR="00D54952" w:rsidRDefault="00D54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2370B" w14:paraId="53262C4E" w14:textId="77777777" w:rsidTr="006716BF">
      <w:tc>
        <w:tcPr>
          <w:tcW w:w="9180" w:type="dxa"/>
          <w:tcBorders>
            <w:top w:val="nil"/>
            <w:left w:val="nil"/>
            <w:bottom w:val="single" w:sz="4" w:space="0" w:color="auto"/>
            <w:right w:val="nil"/>
          </w:tcBorders>
          <w:hideMark/>
        </w:tcPr>
        <w:p w14:paraId="2AFF9C49"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A77C968" wp14:editId="50765C58">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B1B58B0"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7A7E9A67"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Grobiņa, Dienvidkurzemes novads, LV-3430, reģistrācijas Nr.90000058625,</w:t>
    </w:r>
  </w:p>
  <w:p w14:paraId="65F65B19"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3711CDB0" w14:textId="77777777" w:rsidR="00447B55" w:rsidRPr="00447B55" w:rsidRDefault="00447B55" w:rsidP="00447B5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542C4" w14:paraId="2AD1256C" w14:textId="77777777" w:rsidTr="006716BF">
      <w:tc>
        <w:tcPr>
          <w:tcW w:w="9180" w:type="dxa"/>
          <w:tcBorders>
            <w:top w:val="nil"/>
            <w:left w:val="nil"/>
            <w:bottom w:val="single" w:sz="4" w:space="0" w:color="auto"/>
            <w:right w:val="nil"/>
          </w:tcBorders>
          <w:hideMark/>
        </w:tcPr>
        <w:p w14:paraId="6EBD9658" w14:textId="77777777" w:rsidR="008542C4" w:rsidRPr="005A5EAE" w:rsidRDefault="008542C4"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6DAEDE05" wp14:editId="68885588">
                <wp:extent cx="630793" cy="652145"/>
                <wp:effectExtent l="0" t="0" r="0" b="0"/>
                <wp:docPr id="13055680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40651"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A3DAADF" w14:textId="77777777" w:rsidR="008542C4" w:rsidRPr="005A5EAE" w:rsidRDefault="008542C4"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3495762E" w14:textId="77777777" w:rsidR="008542C4" w:rsidRPr="005A5EAE" w:rsidRDefault="008542C4"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64E3834C" w14:textId="77777777" w:rsidR="008542C4" w:rsidRPr="005A5EAE" w:rsidRDefault="008542C4" w:rsidP="005A5EAE">
    <w:pPr>
      <w:spacing w:after="0" w:line="240" w:lineRule="auto"/>
      <w:jc w:val="center"/>
      <w:rPr>
        <w:rFonts w:ascii="Arial" w:hAnsi="Arial" w:cs="Arial"/>
      </w:rPr>
    </w:pPr>
    <w:r w:rsidRPr="005A5EAE">
      <w:rPr>
        <w:rFonts w:ascii="Arial" w:hAnsi="Arial" w:cs="Arial"/>
      </w:rPr>
      <w:t>tālr. 63490458, e-pasts pasts@dkn.lv, www.dkn.lv</w:t>
    </w:r>
  </w:p>
  <w:p w14:paraId="0730EA7B" w14:textId="77777777" w:rsidR="008542C4" w:rsidRPr="00447B55" w:rsidRDefault="008542C4"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A24"/>
    <w:multiLevelType w:val="hybridMultilevel"/>
    <w:tmpl w:val="BF3E6560"/>
    <w:lvl w:ilvl="0" w:tplc="3EA4AD20">
      <w:start w:val="1"/>
      <w:numFmt w:val="decimal"/>
      <w:lvlText w:val="%1."/>
      <w:lvlJc w:val="left"/>
      <w:pPr>
        <w:ind w:left="1440" w:hanging="360"/>
      </w:pPr>
      <w:rPr>
        <w:sz w:val="24"/>
        <w:szCs w:val="24"/>
      </w:rPr>
    </w:lvl>
    <w:lvl w:ilvl="1" w:tplc="12CC6CCA" w:tentative="1">
      <w:start w:val="1"/>
      <w:numFmt w:val="lowerLetter"/>
      <w:lvlText w:val="%2."/>
      <w:lvlJc w:val="left"/>
      <w:pPr>
        <w:ind w:left="2160" w:hanging="360"/>
      </w:pPr>
    </w:lvl>
    <w:lvl w:ilvl="2" w:tplc="1AF23228" w:tentative="1">
      <w:start w:val="1"/>
      <w:numFmt w:val="lowerRoman"/>
      <w:lvlText w:val="%3."/>
      <w:lvlJc w:val="right"/>
      <w:pPr>
        <w:ind w:left="2880" w:hanging="180"/>
      </w:pPr>
    </w:lvl>
    <w:lvl w:ilvl="3" w:tplc="A2CCFFAE" w:tentative="1">
      <w:start w:val="1"/>
      <w:numFmt w:val="decimal"/>
      <w:lvlText w:val="%4."/>
      <w:lvlJc w:val="left"/>
      <w:pPr>
        <w:ind w:left="3600" w:hanging="360"/>
      </w:pPr>
    </w:lvl>
    <w:lvl w:ilvl="4" w:tplc="5BA0996E" w:tentative="1">
      <w:start w:val="1"/>
      <w:numFmt w:val="lowerLetter"/>
      <w:lvlText w:val="%5."/>
      <w:lvlJc w:val="left"/>
      <w:pPr>
        <w:ind w:left="4320" w:hanging="360"/>
      </w:pPr>
    </w:lvl>
    <w:lvl w:ilvl="5" w:tplc="754C52C6" w:tentative="1">
      <w:start w:val="1"/>
      <w:numFmt w:val="lowerRoman"/>
      <w:lvlText w:val="%6."/>
      <w:lvlJc w:val="right"/>
      <w:pPr>
        <w:ind w:left="5040" w:hanging="180"/>
      </w:pPr>
    </w:lvl>
    <w:lvl w:ilvl="6" w:tplc="FB882CB2" w:tentative="1">
      <w:start w:val="1"/>
      <w:numFmt w:val="decimal"/>
      <w:lvlText w:val="%7."/>
      <w:lvlJc w:val="left"/>
      <w:pPr>
        <w:ind w:left="5760" w:hanging="360"/>
      </w:pPr>
    </w:lvl>
    <w:lvl w:ilvl="7" w:tplc="021C5F96" w:tentative="1">
      <w:start w:val="1"/>
      <w:numFmt w:val="lowerLetter"/>
      <w:lvlText w:val="%8."/>
      <w:lvlJc w:val="left"/>
      <w:pPr>
        <w:ind w:left="6480" w:hanging="360"/>
      </w:pPr>
    </w:lvl>
    <w:lvl w:ilvl="8" w:tplc="99AE1DFE" w:tentative="1">
      <w:start w:val="1"/>
      <w:numFmt w:val="lowerRoman"/>
      <w:lvlText w:val="%9."/>
      <w:lvlJc w:val="right"/>
      <w:pPr>
        <w:ind w:left="7200" w:hanging="180"/>
      </w:pPr>
    </w:lvl>
  </w:abstractNum>
  <w:abstractNum w:abstractNumId="1" w15:restartNumberingAfterBreak="0">
    <w:nsid w:val="15A1063B"/>
    <w:multiLevelType w:val="multilevel"/>
    <w:tmpl w:val="1B607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BE35E7"/>
    <w:multiLevelType w:val="hybridMultilevel"/>
    <w:tmpl w:val="C43CCBE8"/>
    <w:lvl w:ilvl="0" w:tplc="2BEC7F1A">
      <w:start w:val="1"/>
      <w:numFmt w:val="decimal"/>
      <w:lvlText w:val="%1)"/>
      <w:lvlJc w:val="left"/>
      <w:pPr>
        <w:ind w:left="1440" w:hanging="360"/>
      </w:pPr>
    </w:lvl>
    <w:lvl w:ilvl="1" w:tplc="6974254A" w:tentative="1">
      <w:start w:val="1"/>
      <w:numFmt w:val="lowerLetter"/>
      <w:lvlText w:val="%2."/>
      <w:lvlJc w:val="left"/>
      <w:pPr>
        <w:ind w:left="2160" w:hanging="360"/>
      </w:pPr>
    </w:lvl>
    <w:lvl w:ilvl="2" w:tplc="12D4AD48" w:tentative="1">
      <w:start w:val="1"/>
      <w:numFmt w:val="lowerRoman"/>
      <w:lvlText w:val="%3."/>
      <w:lvlJc w:val="right"/>
      <w:pPr>
        <w:ind w:left="2880" w:hanging="180"/>
      </w:pPr>
    </w:lvl>
    <w:lvl w:ilvl="3" w:tplc="317E1796" w:tentative="1">
      <w:start w:val="1"/>
      <w:numFmt w:val="decimal"/>
      <w:lvlText w:val="%4."/>
      <w:lvlJc w:val="left"/>
      <w:pPr>
        <w:ind w:left="3600" w:hanging="360"/>
      </w:pPr>
    </w:lvl>
    <w:lvl w:ilvl="4" w:tplc="382AF056" w:tentative="1">
      <w:start w:val="1"/>
      <w:numFmt w:val="lowerLetter"/>
      <w:lvlText w:val="%5."/>
      <w:lvlJc w:val="left"/>
      <w:pPr>
        <w:ind w:left="4320" w:hanging="360"/>
      </w:pPr>
    </w:lvl>
    <w:lvl w:ilvl="5" w:tplc="BFAE2CB2" w:tentative="1">
      <w:start w:val="1"/>
      <w:numFmt w:val="lowerRoman"/>
      <w:lvlText w:val="%6."/>
      <w:lvlJc w:val="right"/>
      <w:pPr>
        <w:ind w:left="5040" w:hanging="180"/>
      </w:pPr>
    </w:lvl>
    <w:lvl w:ilvl="6" w:tplc="31284CB0" w:tentative="1">
      <w:start w:val="1"/>
      <w:numFmt w:val="decimal"/>
      <w:lvlText w:val="%7."/>
      <w:lvlJc w:val="left"/>
      <w:pPr>
        <w:ind w:left="5760" w:hanging="360"/>
      </w:pPr>
    </w:lvl>
    <w:lvl w:ilvl="7" w:tplc="67F47F74" w:tentative="1">
      <w:start w:val="1"/>
      <w:numFmt w:val="lowerLetter"/>
      <w:lvlText w:val="%8."/>
      <w:lvlJc w:val="left"/>
      <w:pPr>
        <w:ind w:left="6480" w:hanging="360"/>
      </w:pPr>
    </w:lvl>
    <w:lvl w:ilvl="8" w:tplc="ECCCD2A8" w:tentative="1">
      <w:start w:val="1"/>
      <w:numFmt w:val="lowerRoman"/>
      <w:lvlText w:val="%9."/>
      <w:lvlJc w:val="right"/>
      <w:pPr>
        <w:ind w:left="7200" w:hanging="180"/>
      </w:pPr>
    </w:lvl>
  </w:abstractNum>
  <w:abstractNum w:abstractNumId="3" w15:restartNumberingAfterBreak="0">
    <w:nsid w:val="33685788"/>
    <w:multiLevelType w:val="hybridMultilevel"/>
    <w:tmpl w:val="6950B972"/>
    <w:lvl w:ilvl="0" w:tplc="D314258A">
      <w:start w:val="1"/>
      <w:numFmt w:val="decimal"/>
      <w:lvlText w:val="%1."/>
      <w:lvlJc w:val="left"/>
      <w:pPr>
        <w:ind w:left="720" w:hanging="360"/>
      </w:pPr>
      <w:rPr>
        <w:rFonts w:ascii="Arial" w:eastAsiaTheme="minorHAnsi" w:hAnsi="Arial" w:cs="Arial" w:hint="default"/>
        <w:b w:val="0"/>
        <w:bCs/>
        <w:i w:val="0"/>
        <w:iCs w:val="0"/>
        <w:sz w:val="24"/>
        <w:szCs w:val="24"/>
      </w:rPr>
    </w:lvl>
    <w:lvl w:ilvl="1" w:tplc="8592C65E">
      <w:start w:val="1"/>
      <w:numFmt w:val="lowerLetter"/>
      <w:lvlText w:val="%2."/>
      <w:lvlJc w:val="left"/>
      <w:pPr>
        <w:ind w:left="1440" w:hanging="360"/>
      </w:pPr>
    </w:lvl>
    <w:lvl w:ilvl="2" w:tplc="9AEA9F6E">
      <w:start w:val="1"/>
      <w:numFmt w:val="lowerRoman"/>
      <w:lvlText w:val="%3."/>
      <w:lvlJc w:val="right"/>
      <w:pPr>
        <w:ind w:left="2160" w:hanging="180"/>
      </w:pPr>
    </w:lvl>
    <w:lvl w:ilvl="3" w:tplc="B40C9CF2">
      <w:start w:val="1"/>
      <w:numFmt w:val="decimal"/>
      <w:lvlText w:val="%4."/>
      <w:lvlJc w:val="left"/>
      <w:pPr>
        <w:ind w:left="2880" w:hanging="360"/>
      </w:pPr>
    </w:lvl>
    <w:lvl w:ilvl="4" w:tplc="92680C36">
      <w:start w:val="1"/>
      <w:numFmt w:val="lowerLetter"/>
      <w:lvlText w:val="%5."/>
      <w:lvlJc w:val="left"/>
      <w:pPr>
        <w:ind w:left="3600" w:hanging="360"/>
      </w:pPr>
    </w:lvl>
    <w:lvl w:ilvl="5" w:tplc="DE0287F6">
      <w:start w:val="1"/>
      <w:numFmt w:val="lowerRoman"/>
      <w:lvlText w:val="%6."/>
      <w:lvlJc w:val="right"/>
      <w:pPr>
        <w:ind w:left="4320" w:hanging="180"/>
      </w:pPr>
    </w:lvl>
    <w:lvl w:ilvl="6" w:tplc="62722026">
      <w:start w:val="1"/>
      <w:numFmt w:val="decimal"/>
      <w:lvlText w:val="%7."/>
      <w:lvlJc w:val="left"/>
      <w:pPr>
        <w:ind w:left="5040" w:hanging="360"/>
      </w:pPr>
    </w:lvl>
    <w:lvl w:ilvl="7" w:tplc="A740C04C">
      <w:start w:val="1"/>
      <w:numFmt w:val="lowerLetter"/>
      <w:lvlText w:val="%8."/>
      <w:lvlJc w:val="left"/>
      <w:pPr>
        <w:ind w:left="5760" w:hanging="360"/>
      </w:pPr>
    </w:lvl>
    <w:lvl w:ilvl="8" w:tplc="AA5899D6">
      <w:start w:val="1"/>
      <w:numFmt w:val="lowerRoman"/>
      <w:lvlText w:val="%9."/>
      <w:lvlJc w:val="right"/>
      <w:pPr>
        <w:ind w:left="6480" w:hanging="180"/>
      </w:pPr>
    </w:lvl>
  </w:abstractNum>
  <w:abstractNum w:abstractNumId="4" w15:restartNumberingAfterBreak="0">
    <w:nsid w:val="3F7B02CB"/>
    <w:multiLevelType w:val="hybridMultilevel"/>
    <w:tmpl w:val="C986BD08"/>
    <w:lvl w:ilvl="0" w:tplc="67687E54">
      <w:start w:val="1"/>
      <w:numFmt w:val="decimal"/>
      <w:lvlText w:val="%1."/>
      <w:lvlJc w:val="left"/>
      <w:pPr>
        <w:ind w:left="720" w:hanging="360"/>
      </w:pPr>
    </w:lvl>
    <w:lvl w:ilvl="1" w:tplc="F3966A9A" w:tentative="1">
      <w:start w:val="1"/>
      <w:numFmt w:val="lowerLetter"/>
      <w:lvlText w:val="%2."/>
      <w:lvlJc w:val="left"/>
      <w:pPr>
        <w:ind w:left="1440" w:hanging="360"/>
      </w:pPr>
    </w:lvl>
    <w:lvl w:ilvl="2" w:tplc="24F8B63E" w:tentative="1">
      <w:start w:val="1"/>
      <w:numFmt w:val="lowerRoman"/>
      <w:lvlText w:val="%3."/>
      <w:lvlJc w:val="right"/>
      <w:pPr>
        <w:ind w:left="2160" w:hanging="180"/>
      </w:pPr>
    </w:lvl>
    <w:lvl w:ilvl="3" w:tplc="06100ADC" w:tentative="1">
      <w:start w:val="1"/>
      <w:numFmt w:val="decimal"/>
      <w:lvlText w:val="%4."/>
      <w:lvlJc w:val="left"/>
      <w:pPr>
        <w:ind w:left="2880" w:hanging="360"/>
      </w:pPr>
    </w:lvl>
    <w:lvl w:ilvl="4" w:tplc="E132B67E" w:tentative="1">
      <w:start w:val="1"/>
      <w:numFmt w:val="lowerLetter"/>
      <w:lvlText w:val="%5."/>
      <w:lvlJc w:val="left"/>
      <w:pPr>
        <w:ind w:left="3600" w:hanging="360"/>
      </w:pPr>
    </w:lvl>
    <w:lvl w:ilvl="5" w:tplc="A1DCFA08" w:tentative="1">
      <w:start w:val="1"/>
      <w:numFmt w:val="lowerRoman"/>
      <w:lvlText w:val="%6."/>
      <w:lvlJc w:val="right"/>
      <w:pPr>
        <w:ind w:left="4320" w:hanging="180"/>
      </w:pPr>
    </w:lvl>
    <w:lvl w:ilvl="6" w:tplc="A4BC4C3A" w:tentative="1">
      <w:start w:val="1"/>
      <w:numFmt w:val="decimal"/>
      <w:lvlText w:val="%7."/>
      <w:lvlJc w:val="left"/>
      <w:pPr>
        <w:ind w:left="5040" w:hanging="360"/>
      </w:pPr>
    </w:lvl>
    <w:lvl w:ilvl="7" w:tplc="BF9AF75E" w:tentative="1">
      <w:start w:val="1"/>
      <w:numFmt w:val="lowerLetter"/>
      <w:lvlText w:val="%8."/>
      <w:lvlJc w:val="left"/>
      <w:pPr>
        <w:ind w:left="5760" w:hanging="360"/>
      </w:pPr>
    </w:lvl>
    <w:lvl w:ilvl="8" w:tplc="79B8028E" w:tentative="1">
      <w:start w:val="1"/>
      <w:numFmt w:val="lowerRoman"/>
      <w:lvlText w:val="%9."/>
      <w:lvlJc w:val="right"/>
      <w:pPr>
        <w:ind w:left="6480" w:hanging="180"/>
      </w:pPr>
    </w:lvl>
  </w:abstractNum>
  <w:abstractNum w:abstractNumId="5" w15:restartNumberingAfterBreak="0">
    <w:nsid w:val="49772A62"/>
    <w:multiLevelType w:val="hybridMultilevel"/>
    <w:tmpl w:val="16D8BAA4"/>
    <w:lvl w:ilvl="0" w:tplc="2272F2AE">
      <w:start w:val="1"/>
      <w:numFmt w:val="decimal"/>
      <w:lvlText w:val="%1."/>
      <w:lvlJc w:val="left"/>
      <w:pPr>
        <w:ind w:left="768" w:hanging="408"/>
      </w:pPr>
      <w:rPr>
        <w:rFonts w:hint="default"/>
      </w:rPr>
    </w:lvl>
    <w:lvl w:ilvl="1" w:tplc="9E7ECE1E" w:tentative="1">
      <w:start w:val="1"/>
      <w:numFmt w:val="lowerLetter"/>
      <w:lvlText w:val="%2."/>
      <w:lvlJc w:val="left"/>
      <w:pPr>
        <w:ind w:left="1440" w:hanging="360"/>
      </w:pPr>
    </w:lvl>
    <w:lvl w:ilvl="2" w:tplc="D7FC6F68" w:tentative="1">
      <w:start w:val="1"/>
      <w:numFmt w:val="lowerRoman"/>
      <w:lvlText w:val="%3."/>
      <w:lvlJc w:val="right"/>
      <w:pPr>
        <w:ind w:left="2160" w:hanging="180"/>
      </w:pPr>
    </w:lvl>
    <w:lvl w:ilvl="3" w:tplc="7DE0972A" w:tentative="1">
      <w:start w:val="1"/>
      <w:numFmt w:val="decimal"/>
      <w:lvlText w:val="%4."/>
      <w:lvlJc w:val="left"/>
      <w:pPr>
        <w:ind w:left="2880" w:hanging="360"/>
      </w:pPr>
    </w:lvl>
    <w:lvl w:ilvl="4" w:tplc="B68EE696" w:tentative="1">
      <w:start w:val="1"/>
      <w:numFmt w:val="lowerLetter"/>
      <w:lvlText w:val="%5."/>
      <w:lvlJc w:val="left"/>
      <w:pPr>
        <w:ind w:left="3600" w:hanging="360"/>
      </w:pPr>
    </w:lvl>
    <w:lvl w:ilvl="5" w:tplc="A33EF954" w:tentative="1">
      <w:start w:val="1"/>
      <w:numFmt w:val="lowerRoman"/>
      <w:lvlText w:val="%6."/>
      <w:lvlJc w:val="right"/>
      <w:pPr>
        <w:ind w:left="4320" w:hanging="180"/>
      </w:pPr>
    </w:lvl>
    <w:lvl w:ilvl="6" w:tplc="D2686174" w:tentative="1">
      <w:start w:val="1"/>
      <w:numFmt w:val="decimal"/>
      <w:lvlText w:val="%7."/>
      <w:lvlJc w:val="left"/>
      <w:pPr>
        <w:ind w:left="5040" w:hanging="360"/>
      </w:pPr>
    </w:lvl>
    <w:lvl w:ilvl="7" w:tplc="1B90BE18" w:tentative="1">
      <w:start w:val="1"/>
      <w:numFmt w:val="lowerLetter"/>
      <w:lvlText w:val="%8."/>
      <w:lvlJc w:val="left"/>
      <w:pPr>
        <w:ind w:left="5760" w:hanging="360"/>
      </w:pPr>
    </w:lvl>
    <w:lvl w:ilvl="8" w:tplc="5972E04A" w:tentative="1">
      <w:start w:val="1"/>
      <w:numFmt w:val="lowerRoman"/>
      <w:lvlText w:val="%9."/>
      <w:lvlJc w:val="right"/>
      <w:pPr>
        <w:ind w:left="6480" w:hanging="180"/>
      </w:pPr>
    </w:lvl>
  </w:abstractNum>
  <w:abstractNum w:abstractNumId="6" w15:restartNumberingAfterBreak="0">
    <w:nsid w:val="51915CA2"/>
    <w:multiLevelType w:val="multilevel"/>
    <w:tmpl w:val="C8283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6C67952"/>
    <w:multiLevelType w:val="hybridMultilevel"/>
    <w:tmpl w:val="7520AAAA"/>
    <w:lvl w:ilvl="0" w:tplc="689C8194">
      <w:start w:val="1"/>
      <w:numFmt w:val="decimal"/>
      <w:lvlText w:val="%1."/>
      <w:lvlJc w:val="left"/>
      <w:pPr>
        <w:ind w:left="720" w:hanging="360"/>
      </w:pPr>
      <w:rPr>
        <w:rFonts w:hint="default"/>
      </w:rPr>
    </w:lvl>
    <w:lvl w:ilvl="1" w:tplc="A014AE7E" w:tentative="1">
      <w:start w:val="1"/>
      <w:numFmt w:val="lowerLetter"/>
      <w:lvlText w:val="%2."/>
      <w:lvlJc w:val="left"/>
      <w:pPr>
        <w:ind w:left="1440" w:hanging="360"/>
      </w:pPr>
    </w:lvl>
    <w:lvl w:ilvl="2" w:tplc="C316D1A6" w:tentative="1">
      <w:start w:val="1"/>
      <w:numFmt w:val="lowerRoman"/>
      <w:lvlText w:val="%3."/>
      <w:lvlJc w:val="right"/>
      <w:pPr>
        <w:ind w:left="2160" w:hanging="180"/>
      </w:pPr>
    </w:lvl>
    <w:lvl w:ilvl="3" w:tplc="5D04F976" w:tentative="1">
      <w:start w:val="1"/>
      <w:numFmt w:val="decimal"/>
      <w:lvlText w:val="%4."/>
      <w:lvlJc w:val="left"/>
      <w:pPr>
        <w:ind w:left="2880" w:hanging="360"/>
      </w:pPr>
    </w:lvl>
    <w:lvl w:ilvl="4" w:tplc="C4B85A32" w:tentative="1">
      <w:start w:val="1"/>
      <w:numFmt w:val="lowerLetter"/>
      <w:lvlText w:val="%5."/>
      <w:lvlJc w:val="left"/>
      <w:pPr>
        <w:ind w:left="3600" w:hanging="360"/>
      </w:pPr>
    </w:lvl>
    <w:lvl w:ilvl="5" w:tplc="8430CB82" w:tentative="1">
      <w:start w:val="1"/>
      <w:numFmt w:val="lowerRoman"/>
      <w:lvlText w:val="%6."/>
      <w:lvlJc w:val="right"/>
      <w:pPr>
        <w:ind w:left="4320" w:hanging="180"/>
      </w:pPr>
    </w:lvl>
    <w:lvl w:ilvl="6" w:tplc="C914A5E0" w:tentative="1">
      <w:start w:val="1"/>
      <w:numFmt w:val="decimal"/>
      <w:lvlText w:val="%7."/>
      <w:lvlJc w:val="left"/>
      <w:pPr>
        <w:ind w:left="5040" w:hanging="360"/>
      </w:pPr>
    </w:lvl>
    <w:lvl w:ilvl="7" w:tplc="195655A6" w:tentative="1">
      <w:start w:val="1"/>
      <w:numFmt w:val="lowerLetter"/>
      <w:lvlText w:val="%8."/>
      <w:lvlJc w:val="left"/>
      <w:pPr>
        <w:ind w:left="5760" w:hanging="360"/>
      </w:pPr>
    </w:lvl>
    <w:lvl w:ilvl="8" w:tplc="4156ED5E" w:tentative="1">
      <w:start w:val="1"/>
      <w:numFmt w:val="lowerRoman"/>
      <w:lvlText w:val="%9."/>
      <w:lvlJc w:val="right"/>
      <w:pPr>
        <w:ind w:left="6480" w:hanging="180"/>
      </w:pPr>
    </w:lvl>
  </w:abstractNum>
  <w:abstractNum w:abstractNumId="8" w15:restartNumberingAfterBreak="0">
    <w:nsid w:val="706E6A81"/>
    <w:multiLevelType w:val="hybridMultilevel"/>
    <w:tmpl w:val="D6E47E84"/>
    <w:lvl w:ilvl="0" w:tplc="2488F966">
      <w:start w:val="2"/>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F28F5"/>
    <w:multiLevelType w:val="hybridMultilevel"/>
    <w:tmpl w:val="2926FAF4"/>
    <w:lvl w:ilvl="0" w:tplc="0409000F">
      <w:start w:val="1"/>
      <w:numFmt w:val="decimal"/>
      <w:lvlText w:val="%1."/>
      <w:lvlJc w:val="left"/>
      <w:pPr>
        <w:ind w:left="720" w:hanging="360"/>
      </w:pPr>
    </w:lvl>
    <w:lvl w:ilvl="1" w:tplc="081805E2" w:tentative="1">
      <w:start w:val="1"/>
      <w:numFmt w:val="lowerLetter"/>
      <w:lvlText w:val="%2."/>
      <w:lvlJc w:val="left"/>
      <w:pPr>
        <w:ind w:left="1440" w:hanging="360"/>
      </w:pPr>
    </w:lvl>
    <w:lvl w:ilvl="2" w:tplc="0312257C" w:tentative="1">
      <w:start w:val="1"/>
      <w:numFmt w:val="lowerRoman"/>
      <w:lvlText w:val="%3."/>
      <w:lvlJc w:val="right"/>
      <w:pPr>
        <w:ind w:left="2160" w:hanging="180"/>
      </w:pPr>
    </w:lvl>
    <w:lvl w:ilvl="3" w:tplc="8B465EC0" w:tentative="1">
      <w:start w:val="1"/>
      <w:numFmt w:val="decimal"/>
      <w:lvlText w:val="%4."/>
      <w:lvlJc w:val="left"/>
      <w:pPr>
        <w:ind w:left="2880" w:hanging="360"/>
      </w:pPr>
    </w:lvl>
    <w:lvl w:ilvl="4" w:tplc="52CA81B0" w:tentative="1">
      <w:start w:val="1"/>
      <w:numFmt w:val="lowerLetter"/>
      <w:lvlText w:val="%5."/>
      <w:lvlJc w:val="left"/>
      <w:pPr>
        <w:ind w:left="3600" w:hanging="360"/>
      </w:pPr>
    </w:lvl>
    <w:lvl w:ilvl="5" w:tplc="AC7C97BE" w:tentative="1">
      <w:start w:val="1"/>
      <w:numFmt w:val="lowerRoman"/>
      <w:lvlText w:val="%6."/>
      <w:lvlJc w:val="right"/>
      <w:pPr>
        <w:ind w:left="4320" w:hanging="180"/>
      </w:pPr>
    </w:lvl>
    <w:lvl w:ilvl="6" w:tplc="F7EA8A4E" w:tentative="1">
      <w:start w:val="1"/>
      <w:numFmt w:val="decimal"/>
      <w:lvlText w:val="%7."/>
      <w:lvlJc w:val="left"/>
      <w:pPr>
        <w:ind w:left="5040" w:hanging="360"/>
      </w:pPr>
    </w:lvl>
    <w:lvl w:ilvl="7" w:tplc="42E2496E" w:tentative="1">
      <w:start w:val="1"/>
      <w:numFmt w:val="lowerLetter"/>
      <w:lvlText w:val="%8."/>
      <w:lvlJc w:val="left"/>
      <w:pPr>
        <w:ind w:left="5760" w:hanging="360"/>
      </w:pPr>
    </w:lvl>
    <w:lvl w:ilvl="8" w:tplc="52A4E7D4" w:tentative="1">
      <w:start w:val="1"/>
      <w:numFmt w:val="lowerRoman"/>
      <w:lvlText w:val="%9."/>
      <w:lvlJc w:val="right"/>
      <w:pPr>
        <w:ind w:left="6480" w:hanging="180"/>
      </w:pPr>
    </w:lvl>
  </w:abstractNum>
  <w:num w:numId="1" w16cid:durableId="902327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2"/>
  </w:num>
  <w:num w:numId="3" w16cid:durableId="1055740590">
    <w:abstractNumId w:val="4"/>
  </w:num>
  <w:num w:numId="4" w16cid:durableId="1258715232">
    <w:abstractNumId w:val="9"/>
  </w:num>
  <w:num w:numId="5" w16cid:durableId="1385372009">
    <w:abstractNumId w:val="5"/>
  </w:num>
  <w:num w:numId="6" w16cid:durableId="444345435">
    <w:abstractNumId w:val="7"/>
  </w:num>
  <w:num w:numId="7" w16cid:durableId="4941257">
    <w:abstractNumId w:val="1"/>
  </w:num>
  <w:num w:numId="8" w16cid:durableId="1921744262">
    <w:abstractNumId w:val="0"/>
  </w:num>
  <w:num w:numId="9" w16cid:durableId="1493256940">
    <w:abstractNumId w:val="8"/>
  </w:num>
  <w:num w:numId="10" w16cid:durableId="1752970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75F70"/>
    <w:rsid w:val="00082B06"/>
    <w:rsid w:val="000B5977"/>
    <w:rsid w:val="000E46D9"/>
    <w:rsid w:val="000F1942"/>
    <w:rsid w:val="0011428F"/>
    <w:rsid w:val="00196745"/>
    <w:rsid w:val="001A2EAF"/>
    <w:rsid w:val="001F5BE3"/>
    <w:rsid w:val="0021750C"/>
    <w:rsid w:val="00240D45"/>
    <w:rsid w:val="002735BF"/>
    <w:rsid w:val="0029565F"/>
    <w:rsid w:val="002B447F"/>
    <w:rsid w:val="002B5F13"/>
    <w:rsid w:val="00317EAE"/>
    <w:rsid w:val="00355460"/>
    <w:rsid w:val="0037524B"/>
    <w:rsid w:val="0038564F"/>
    <w:rsid w:val="00397474"/>
    <w:rsid w:val="003B02D6"/>
    <w:rsid w:val="003D15B4"/>
    <w:rsid w:val="003D71FF"/>
    <w:rsid w:val="003E7490"/>
    <w:rsid w:val="0042272D"/>
    <w:rsid w:val="0042370B"/>
    <w:rsid w:val="00425518"/>
    <w:rsid w:val="00447B55"/>
    <w:rsid w:val="00464AF3"/>
    <w:rsid w:val="00470A63"/>
    <w:rsid w:val="00472A84"/>
    <w:rsid w:val="0048672B"/>
    <w:rsid w:val="00496627"/>
    <w:rsid w:val="004974C7"/>
    <w:rsid w:val="005436FA"/>
    <w:rsid w:val="00564DC7"/>
    <w:rsid w:val="00577FEC"/>
    <w:rsid w:val="005A5EAE"/>
    <w:rsid w:val="005C47D8"/>
    <w:rsid w:val="005D0BDD"/>
    <w:rsid w:val="005F3FC7"/>
    <w:rsid w:val="00642720"/>
    <w:rsid w:val="00650F7C"/>
    <w:rsid w:val="00674C5E"/>
    <w:rsid w:val="00677E52"/>
    <w:rsid w:val="0069483F"/>
    <w:rsid w:val="006B35EC"/>
    <w:rsid w:val="006D7CF5"/>
    <w:rsid w:val="006F7D6B"/>
    <w:rsid w:val="00742A7E"/>
    <w:rsid w:val="007A4BA5"/>
    <w:rsid w:val="007B11C6"/>
    <w:rsid w:val="007B7362"/>
    <w:rsid w:val="007F53F4"/>
    <w:rsid w:val="00801BF4"/>
    <w:rsid w:val="00827F01"/>
    <w:rsid w:val="008542C4"/>
    <w:rsid w:val="008627C8"/>
    <w:rsid w:val="008C27F0"/>
    <w:rsid w:val="008C2ABF"/>
    <w:rsid w:val="00904E07"/>
    <w:rsid w:val="00922139"/>
    <w:rsid w:val="00944423"/>
    <w:rsid w:val="00965FD5"/>
    <w:rsid w:val="009956F9"/>
    <w:rsid w:val="009A5E95"/>
    <w:rsid w:val="009B641F"/>
    <w:rsid w:val="009D7103"/>
    <w:rsid w:val="00A157F1"/>
    <w:rsid w:val="00A31F9D"/>
    <w:rsid w:val="00A46FC8"/>
    <w:rsid w:val="00A608DC"/>
    <w:rsid w:val="00A62E7D"/>
    <w:rsid w:val="00A7775B"/>
    <w:rsid w:val="00A909D5"/>
    <w:rsid w:val="00AE796C"/>
    <w:rsid w:val="00B2498B"/>
    <w:rsid w:val="00B279BA"/>
    <w:rsid w:val="00B34754"/>
    <w:rsid w:val="00B37307"/>
    <w:rsid w:val="00B42509"/>
    <w:rsid w:val="00B475A3"/>
    <w:rsid w:val="00BA1EFD"/>
    <w:rsid w:val="00BA4377"/>
    <w:rsid w:val="00BA49C2"/>
    <w:rsid w:val="00BD00AF"/>
    <w:rsid w:val="00C075AC"/>
    <w:rsid w:val="00CD3199"/>
    <w:rsid w:val="00CD7131"/>
    <w:rsid w:val="00CF1948"/>
    <w:rsid w:val="00D001FF"/>
    <w:rsid w:val="00D26A3F"/>
    <w:rsid w:val="00D54952"/>
    <w:rsid w:val="00D600A5"/>
    <w:rsid w:val="00D70961"/>
    <w:rsid w:val="00D76C16"/>
    <w:rsid w:val="00DD764F"/>
    <w:rsid w:val="00DF74F1"/>
    <w:rsid w:val="00E01F25"/>
    <w:rsid w:val="00E02B66"/>
    <w:rsid w:val="00E70506"/>
    <w:rsid w:val="00E77442"/>
    <w:rsid w:val="00EB228D"/>
    <w:rsid w:val="00EF6494"/>
    <w:rsid w:val="00F0450F"/>
    <w:rsid w:val="00F6187D"/>
    <w:rsid w:val="00FA1341"/>
    <w:rsid w:val="00FA5C01"/>
    <w:rsid w:val="00FB5E4E"/>
    <w:rsid w:val="00FD7736"/>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7C25"/>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Bullet 1 Rakstz.,Colorful List - Accent 11 Rakstz.,Dot pt Rakstz.,Indicator Text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Bullet 1,Colorful List - Accent 11,Dot pt,F5 List Paragraph,Indicator Text,List Paragraph Char Char Char,List Paragraph1,No Spacing1,Numbered Para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character" w:styleId="Neatrisintapieminana">
    <w:name w:val="Unresolved Mention"/>
    <w:basedOn w:val="Noklusjumarindkopasfonts"/>
    <w:uiPriority w:val="99"/>
    <w:semiHidden/>
    <w:unhideWhenUsed/>
    <w:rsid w:val="008542C4"/>
    <w:rPr>
      <w:color w:val="605E5C"/>
      <w:shd w:val="clear" w:color="auto" w:fill="E1DFDD"/>
    </w:rPr>
  </w:style>
  <w:style w:type="paragraph" w:styleId="Bezatstarpm">
    <w:name w:val="No Spacing"/>
    <w:uiPriority w:val="1"/>
    <w:qFormat/>
    <w:rsid w:val="008542C4"/>
    <w:pPr>
      <w:spacing w:after="0" w:line="240" w:lineRule="auto"/>
    </w:pPr>
    <w:rPr>
      <w:lang w:val="lv-LV"/>
    </w:rPr>
  </w:style>
  <w:style w:type="table" w:styleId="Reatabula">
    <w:name w:val="Table Grid"/>
    <w:basedOn w:val="Parastatabula"/>
    <w:uiPriority w:val="39"/>
    <w:rsid w:val="00854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24061</Words>
  <Characters>13716</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Madara Lagzdiņa</cp:lastModifiedBy>
  <cp:revision>3</cp:revision>
  <dcterms:created xsi:type="dcterms:W3CDTF">2026-02-20T07:47:00Z</dcterms:created>
  <dcterms:modified xsi:type="dcterms:W3CDTF">2026-02-20T08:16:00Z</dcterms:modified>
</cp:coreProperties>
</file>