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F83CEB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44FA2">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27A9D2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31030">
        <w:rPr>
          <w:rFonts w:ascii="Arial" w:eastAsia="Times New Roman" w:hAnsi="Arial" w:cs="Arial"/>
          <w:noProof/>
          <w:color w:val="000000"/>
          <w:sz w:val="24"/>
          <w:szCs w:val="24"/>
          <w:lang w:eastAsia="ru-RU"/>
        </w:rPr>
        <w:t>09</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331030">
        <w:rPr>
          <w:rFonts w:ascii="Arial" w:eastAsia="Times New Roman" w:hAnsi="Arial" w:cs="Arial"/>
          <w:noProof/>
          <w:color w:val="000000"/>
          <w:sz w:val="24"/>
          <w:szCs w:val="24"/>
          <w:lang w:eastAsia="ru-RU"/>
        </w:rPr>
        <w:t>21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44FA2">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405865E"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331030">
        <w:rPr>
          <w:rFonts w:ascii="Arial" w:eastAsia="Times New Roman" w:hAnsi="Arial" w:cs="Arial"/>
          <w:b/>
          <w:noProof/>
          <w:color w:val="000000"/>
          <w:sz w:val="24"/>
          <w:szCs w:val="24"/>
          <w:lang w:eastAsia="ru-RU"/>
        </w:rPr>
        <w:t>20.maijā</w:t>
      </w:r>
      <w:r w:rsidR="003133C7" w:rsidRPr="00302314">
        <w:rPr>
          <w:rFonts w:ascii="Arial" w:eastAsia="Times New Roman" w:hAnsi="Arial" w:cs="Arial"/>
          <w:b/>
          <w:noProof/>
          <w:color w:val="000000"/>
          <w:sz w:val="24"/>
          <w:szCs w:val="24"/>
          <w:lang w:eastAsia="ru-RU"/>
        </w:rPr>
        <w:t xml:space="preserve"> plkst.</w:t>
      </w:r>
      <w:r w:rsidR="0026180E" w:rsidRPr="00302314">
        <w:rPr>
          <w:rFonts w:ascii="Arial" w:eastAsia="Times New Roman" w:hAnsi="Arial" w:cs="Arial"/>
          <w:b/>
          <w:noProof/>
          <w:color w:val="000000"/>
          <w:sz w:val="24"/>
          <w:szCs w:val="24"/>
          <w:lang w:eastAsia="ru-RU"/>
        </w:rPr>
        <w:t>1</w:t>
      </w:r>
      <w:r w:rsidR="00BB132B" w:rsidRPr="00302314">
        <w:rPr>
          <w:rFonts w:ascii="Arial" w:eastAsia="Times New Roman" w:hAnsi="Arial" w:cs="Arial"/>
          <w:b/>
          <w:noProof/>
          <w:color w:val="000000"/>
          <w:sz w:val="24"/>
          <w:szCs w:val="24"/>
          <w:lang w:eastAsia="ru-RU"/>
        </w:rPr>
        <w:t>0</w:t>
      </w:r>
      <w:r w:rsidR="0026180E" w:rsidRPr="00302314">
        <w:rPr>
          <w:rFonts w:ascii="Arial" w:eastAsia="Times New Roman" w:hAnsi="Arial" w:cs="Arial"/>
          <w:b/>
          <w:noProof/>
          <w:color w:val="000000"/>
          <w:sz w:val="24"/>
          <w:szCs w:val="24"/>
          <w:lang w:eastAsia="ru-RU"/>
        </w:rPr>
        <w:t>.</w:t>
      </w:r>
      <w:r w:rsidR="00944FA2">
        <w:rPr>
          <w:rFonts w:ascii="Arial" w:eastAsia="Times New Roman" w:hAnsi="Arial" w:cs="Arial"/>
          <w:b/>
          <w:noProof/>
          <w:color w:val="000000"/>
          <w:sz w:val="24"/>
          <w:szCs w:val="24"/>
          <w:lang w:eastAsia="ru-RU"/>
        </w:rPr>
        <w:t>30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1A76892" w:rsidR="00ED7721" w:rsidRPr="003E4DED" w:rsidRDefault="00E328F0" w:rsidP="00ED7721">
      <w:pPr>
        <w:spacing w:after="0" w:line="240" w:lineRule="auto"/>
        <w:ind w:firstLine="720"/>
        <w:jc w:val="both"/>
        <w:rPr>
          <w:rFonts w:ascii="Arial" w:hAnsi="Arial" w:cs="Arial"/>
          <w:sz w:val="24"/>
          <w:szCs w:val="24"/>
        </w:rPr>
      </w:pPr>
      <w:bookmarkStart w:id="0" w:name="_Hlk226473508"/>
      <w:r w:rsidRPr="00E328F0">
        <w:rPr>
          <w:rFonts w:ascii="Arial" w:eastAsia="Times New Roman" w:hAnsi="Arial" w:cs="Arial"/>
          <w:b/>
          <w:bCs/>
          <w:noProof/>
          <w:color w:val="000000"/>
          <w:sz w:val="24"/>
          <w:szCs w:val="24"/>
          <w:lang w:eastAsia="ru-RU"/>
        </w:rPr>
        <w:t>“Vizbulīši”, Virgas pagasts</w:t>
      </w:r>
      <w:bookmarkEnd w:id="0"/>
      <w:r w:rsidRPr="00E328F0">
        <w:rPr>
          <w:rFonts w:ascii="Arial" w:eastAsia="Times New Roman" w:hAnsi="Arial" w:cs="Arial"/>
          <w:b/>
          <w:bCs/>
          <w:noProof/>
          <w:color w:val="000000"/>
          <w:sz w:val="24"/>
          <w:szCs w:val="24"/>
          <w:lang w:eastAsia="ru-RU"/>
        </w:rPr>
        <w:t xml:space="preserve">, </w:t>
      </w:r>
      <w:r w:rsidRPr="00E328F0">
        <w:rPr>
          <w:rFonts w:ascii="Arial" w:eastAsia="Times New Roman" w:hAnsi="Arial" w:cs="Arial"/>
          <w:noProof/>
          <w:color w:val="000000"/>
          <w:sz w:val="24"/>
          <w:szCs w:val="24"/>
          <w:lang w:eastAsia="ru-RU"/>
        </w:rPr>
        <w:t>Dienvidkurzemes novads, kadastra Nr.6498 003 0195, reģistrēts Kurzemes rajona tiesas Virgas pagasta zemesgrāmatas nodalījumā Nr.100000914536</w:t>
      </w:r>
      <w:r w:rsidR="00ED7721" w:rsidRPr="00B53AC6">
        <w:rPr>
          <w:rFonts w:ascii="Arial" w:hAnsi="Arial" w:cs="Arial"/>
          <w:sz w:val="24"/>
          <w:szCs w:val="24"/>
        </w:rPr>
        <w:t>.</w:t>
      </w:r>
    </w:p>
    <w:p w14:paraId="104FC2E9" w14:textId="77777777" w:rsidR="00576599" w:rsidRPr="00576599" w:rsidRDefault="00576599" w:rsidP="00576599">
      <w:pPr>
        <w:spacing w:after="0" w:line="240" w:lineRule="auto"/>
        <w:ind w:firstLine="720"/>
        <w:jc w:val="both"/>
        <w:rPr>
          <w:rFonts w:ascii="Arial" w:hAnsi="Arial" w:cs="Arial"/>
          <w:sz w:val="24"/>
          <w:szCs w:val="24"/>
        </w:rPr>
      </w:pPr>
      <w:r w:rsidRPr="00576599">
        <w:rPr>
          <w:rFonts w:ascii="Arial" w:hAnsi="Arial" w:cs="Arial"/>
          <w:sz w:val="24"/>
          <w:szCs w:val="24"/>
        </w:rPr>
        <w:t>Īpašums sastāv no zemes vienības ar kadastra apzīmējumu 6498 003 0188 4,22 ha platībā.</w:t>
      </w:r>
    </w:p>
    <w:p w14:paraId="5EF51A84" w14:textId="77777777" w:rsidR="00576599" w:rsidRPr="00576599" w:rsidRDefault="00576599" w:rsidP="00576599">
      <w:pPr>
        <w:spacing w:after="0" w:line="240" w:lineRule="auto"/>
        <w:ind w:firstLine="720"/>
        <w:jc w:val="both"/>
        <w:rPr>
          <w:rFonts w:ascii="Arial" w:hAnsi="Arial" w:cs="Arial"/>
          <w:sz w:val="24"/>
          <w:szCs w:val="24"/>
        </w:rPr>
      </w:pPr>
      <w:r w:rsidRPr="00576599">
        <w:rPr>
          <w:rFonts w:ascii="Arial" w:hAnsi="Arial" w:cs="Arial"/>
          <w:sz w:val="24"/>
          <w:szCs w:val="24"/>
        </w:rPr>
        <w:t xml:space="preserve">Kadastra informācijas sistēmā zemes vienībai norādīta sekojoša eksplikācija: 4,07 ha lauksaimniecībā izmantojama zeme, 0,15 ha zem ūdens. </w:t>
      </w:r>
    </w:p>
    <w:p w14:paraId="7C072ACB" w14:textId="77777777" w:rsidR="00576599" w:rsidRPr="00576599" w:rsidRDefault="00576599" w:rsidP="00576599">
      <w:pPr>
        <w:spacing w:after="0" w:line="240" w:lineRule="auto"/>
        <w:ind w:firstLine="720"/>
        <w:jc w:val="both"/>
        <w:rPr>
          <w:rFonts w:ascii="Arial" w:hAnsi="Arial" w:cs="Arial"/>
          <w:sz w:val="24"/>
          <w:szCs w:val="24"/>
        </w:rPr>
      </w:pPr>
      <w:r w:rsidRPr="00576599">
        <w:rPr>
          <w:rFonts w:ascii="Arial" w:hAnsi="Arial" w:cs="Arial"/>
          <w:sz w:val="24"/>
          <w:szCs w:val="24"/>
        </w:rPr>
        <w:t>Par zemes vienību nav noslēgts zemes nomas līgums.</w:t>
      </w:r>
    </w:p>
    <w:p w14:paraId="3A019CB7" w14:textId="77777777" w:rsidR="00576599" w:rsidRPr="00576599" w:rsidRDefault="00576599" w:rsidP="00576599">
      <w:pPr>
        <w:spacing w:after="0" w:line="240" w:lineRule="auto"/>
        <w:ind w:firstLine="720"/>
        <w:jc w:val="both"/>
        <w:rPr>
          <w:rFonts w:ascii="Arial" w:hAnsi="Arial" w:cs="Arial"/>
          <w:sz w:val="24"/>
          <w:szCs w:val="24"/>
        </w:rPr>
      </w:pPr>
      <w:r w:rsidRPr="00576599">
        <w:rPr>
          <w:rFonts w:ascii="Arial" w:hAnsi="Arial" w:cs="Arial"/>
          <w:sz w:val="24"/>
          <w:szCs w:val="24"/>
        </w:rPr>
        <w:t>Par zemes vienību noslēgts medību tiesību līgums ar termiņu līdz 2031.gada 31.martam, kurš tiks izbeigts, slēdzot vienošanos pēc īpašuma atsavināšanas un īpašnieku maiņas zemesgrāmatā. </w:t>
      </w:r>
    </w:p>
    <w:p w14:paraId="6AE5F2C4" w14:textId="7BF18A31" w:rsidR="00576599" w:rsidRPr="00576599" w:rsidRDefault="00576599" w:rsidP="00576599">
      <w:pPr>
        <w:spacing w:after="0" w:line="240" w:lineRule="auto"/>
        <w:ind w:firstLine="720"/>
        <w:jc w:val="both"/>
        <w:rPr>
          <w:rFonts w:ascii="Arial" w:hAnsi="Arial" w:cs="Arial"/>
          <w:sz w:val="24"/>
          <w:szCs w:val="24"/>
        </w:rPr>
      </w:pPr>
      <w:r w:rsidRPr="00576599">
        <w:rPr>
          <w:rFonts w:ascii="Arial" w:hAnsi="Arial" w:cs="Arial"/>
          <w:sz w:val="24"/>
          <w:szCs w:val="24"/>
        </w:rPr>
        <w:t>Saņemta Dienvidkurzemes novada Būvvaldes 07.07.2025. Izziņa Nr.B/2025/1.7/57 “Par zemes vienības plānoto (atļauto) teritorijas izmantošanu”.</w:t>
      </w:r>
    </w:p>
    <w:p w14:paraId="1B8D0645" w14:textId="129F44B0" w:rsidR="008B5FD4" w:rsidRPr="00C1160A" w:rsidRDefault="00576599" w:rsidP="00576599">
      <w:pPr>
        <w:spacing w:after="0" w:line="240" w:lineRule="auto"/>
        <w:ind w:firstLine="720"/>
        <w:jc w:val="both"/>
        <w:rPr>
          <w:rFonts w:ascii="Arial" w:hAnsi="Arial" w:cs="Arial"/>
          <w:sz w:val="24"/>
          <w:szCs w:val="24"/>
        </w:rPr>
      </w:pPr>
      <w:r w:rsidRPr="00576599">
        <w:rPr>
          <w:rFonts w:ascii="Arial" w:hAnsi="Arial" w:cs="Arial"/>
          <w:sz w:val="24"/>
          <w:szCs w:val="24"/>
        </w:rPr>
        <w:t xml:space="preserve">Dienvidkurzemes novada Virgas pagasta teritorijā līdz brīdim, kad stāsies spēkā apvienotā Dienvidkurzemes novada teritorijas plānojums, teritorijas izmantošanas un apbūves kārtību nosaka Priekules novada teritorijas plānojums 2015.-2026.gadam, tai skaitā, Dienvidkurzemes novada pašvaldības  domes izdotie 2022.gada 24.februārī saistošie noteikumi Nr.2022/7 “Priekules novada teritorijas plānojuma 2015.-2026.gadam grozījumu teritorijas izmantošanas un apbūves noteikumi un grafiskā daļa” </w:t>
      </w:r>
      <w:r w:rsidRPr="00576599">
        <w:rPr>
          <w:rFonts w:ascii="Arial" w:hAnsi="Arial" w:cs="Arial"/>
          <w:i/>
          <w:iCs/>
          <w:sz w:val="24"/>
          <w:szCs w:val="24"/>
        </w:rPr>
        <w:t>(turpmāk – TIAN)</w:t>
      </w:r>
      <w:r w:rsidRPr="00576599">
        <w:rPr>
          <w:rFonts w:ascii="Arial" w:hAnsi="Arial" w:cs="Arial"/>
          <w:sz w:val="24"/>
          <w:szCs w:val="24"/>
        </w:rPr>
        <w:t>. Saskaņā ar TIAN zemes vienībā ar kadastra apzīmējumu 64980030188 spēkā esošais zonējums ir Lauksaimniecības teritorija (L). Zemes vienībai noteikts nekustamā īpašuma lietošanas mērķis: zeme, uz kuras galvenā saimnieciskā darbība ir lauksaimniecība (NĪLM kods 0101) visā platībā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127F4AE3"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lastRenderedPageBreak/>
        <w:t xml:space="preserve">Objekta sākuma (nosacītā) cena – </w:t>
      </w:r>
      <w:r w:rsidR="00576599">
        <w:rPr>
          <w:rFonts w:ascii="Arial" w:eastAsia="Times New Roman" w:hAnsi="Arial" w:cs="Arial"/>
          <w:b/>
          <w:bCs/>
          <w:noProof/>
          <w:color w:val="000000"/>
          <w:sz w:val="24"/>
          <w:szCs w:val="24"/>
          <w:lang w:eastAsia="ru-RU"/>
        </w:rPr>
        <w:t>23 700</w:t>
      </w:r>
      <w:r w:rsidR="00576599" w:rsidRPr="003E4DED">
        <w:rPr>
          <w:rFonts w:ascii="Arial" w:eastAsia="Times New Roman" w:hAnsi="Arial" w:cs="Arial"/>
          <w:b/>
          <w:bCs/>
          <w:noProof/>
          <w:color w:val="000000"/>
          <w:sz w:val="24"/>
          <w:szCs w:val="24"/>
          <w:lang w:eastAsia="ru-RU"/>
        </w:rPr>
        <w:t xml:space="preserve"> EUR </w:t>
      </w:r>
      <w:r w:rsidR="00576599" w:rsidRPr="003E4DED">
        <w:rPr>
          <w:rFonts w:ascii="Arial" w:eastAsia="Times New Roman" w:hAnsi="Arial" w:cs="Arial"/>
          <w:noProof/>
          <w:color w:val="000000"/>
          <w:sz w:val="24"/>
          <w:szCs w:val="24"/>
          <w:lang w:eastAsia="ru-RU"/>
        </w:rPr>
        <w:t>(</w:t>
      </w:r>
      <w:r w:rsidR="00576599">
        <w:rPr>
          <w:rFonts w:ascii="Arial" w:eastAsia="Times New Roman" w:hAnsi="Arial" w:cs="Arial"/>
          <w:noProof/>
          <w:color w:val="000000"/>
          <w:sz w:val="24"/>
          <w:szCs w:val="24"/>
          <w:lang w:eastAsia="ru-RU"/>
        </w:rPr>
        <w:t>divdesmit trīs tūkstoši septiņi simti</w:t>
      </w:r>
      <w:r w:rsidR="00576599" w:rsidRPr="003E4DED">
        <w:rPr>
          <w:rFonts w:ascii="Arial" w:eastAsia="Times New Roman" w:hAnsi="Arial" w:cs="Arial"/>
          <w:noProof/>
          <w:color w:val="000000"/>
          <w:sz w:val="24"/>
          <w:szCs w:val="24"/>
          <w:lang w:eastAsia="ru-RU"/>
        </w:rPr>
        <w:t xml:space="preserve"> </w:t>
      </w:r>
      <w:r w:rsidR="00576599" w:rsidRPr="003E4DED">
        <w:rPr>
          <w:rFonts w:ascii="Arial" w:eastAsia="Times New Roman" w:hAnsi="Arial" w:cs="Arial"/>
          <w:i/>
          <w:iCs/>
          <w:noProof/>
          <w:color w:val="000000"/>
          <w:sz w:val="24"/>
          <w:szCs w:val="24"/>
          <w:lang w:eastAsia="ru-RU"/>
        </w:rPr>
        <w:t>euro</w:t>
      </w:r>
      <w:r w:rsidR="00576599" w:rsidRPr="003E4DED">
        <w:rPr>
          <w:rFonts w:ascii="Arial" w:eastAsia="Times New Roman" w:hAnsi="Arial" w:cs="Arial"/>
          <w:noProof/>
          <w:color w:val="000000"/>
          <w:sz w:val="24"/>
          <w:szCs w:val="24"/>
          <w:lang w:eastAsia="ru-RU"/>
        </w:rPr>
        <w:t>)</w:t>
      </w:r>
    </w:p>
    <w:p w14:paraId="1FD55E59" w14:textId="665397D3"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331030" w:rsidRPr="00030F4B">
        <w:rPr>
          <w:rFonts w:ascii="Arial" w:eastAsia="Times New Roman" w:hAnsi="Arial" w:cs="Arial"/>
          <w:b/>
          <w:bCs/>
          <w:iCs/>
          <w:noProof/>
          <w:color w:val="000000"/>
          <w:sz w:val="24"/>
          <w:szCs w:val="24"/>
          <w:lang w:eastAsia="ru-RU"/>
        </w:rPr>
        <w:t xml:space="preserve">500 EUR </w:t>
      </w:r>
      <w:r w:rsidR="00331030" w:rsidRPr="00030F4B">
        <w:rPr>
          <w:rFonts w:ascii="Arial" w:eastAsia="Times New Roman" w:hAnsi="Arial" w:cs="Arial"/>
          <w:iCs/>
          <w:noProof/>
          <w:color w:val="000000"/>
          <w:sz w:val="24"/>
          <w:szCs w:val="24"/>
          <w:lang w:eastAsia="ru-RU"/>
        </w:rPr>
        <w:t xml:space="preserve">(pieci simti </w:t>
      </w:r>
      <w:r w:rsidR="00331030" w:rsidRPr="00030F4B">
        <w:rPr>
          <w:rFonts w:ascii="Arial" w:eastAsia="Times New Roman" w:hAnsi="Arial" w:cs="Arial"/>
          <w:i/>
          <w:iCs/>
          <w:noProof/>
          <w:color w:val="000000"/>
          <w:sz w:val="24"/>
          <w:szCs w:val="24"/>
          <w:lang w:eastAsia="ru-RU"/>
        </w:rPr>
        <w:t>euro</w:t>
      </w:r>
      <w:r w:rsidR="00331030" w:rsidRPr="00030F4B">
        <w:rPr>
          <w:rFonts w:ascii="Arial" w:eastAsia="Times New Roman" w:hAnsi="Arial" w:cs="Arial"/>
          <w:iCs/>
          <w:noProof/>
          <w:color w:val="000000"/>
          <w:sz w:val="24"/>
          <w:szCs w:val="24"/>
          <w:lang w:eastAsia="ru-RU"/>
        </w:rPr>
        <w:t>)</w:t>
      </w:r>
    </w:p>
    <w:p w14:paraId="28700263" w14:textId="73B05F38"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576599">
        <w:rPr>
          <w:rFonts w:ascii="Arial" w:eastAsia="Times New Roman" w:hAnsi="Arial" w:cs="Arial"/>
          <w:b/>
          <w:bCs/>
          <w:noProof/>
          <w:sz w:val="24"/>
          <w:szCs w:val="24"/>
          <w:lang w:eastAsia="ru-RU"/>
        </w:rPr>
        <w:t>2370</w:t>
      </w:r>
      <w:r w:rsidR="00576599" w:rsidRPr="00263CDC">
        <w:rPr>
          <w:rFonts w:ascii="Arial" w:eastAsia="Times New Roman" w:hAnsi="Arial" w:cs="Arial"/>
          <w:b/>
          <w:bCs/>
          <w:noProof/>
          <w:sz w:val="24"/>
          <w:szCs w:val="24"/>
          <w:lang w:eastAsia="ru-RU"/>
        </w:rPr>
        <w:t xml:space="preserve"> EUR</w:t>
      </w:r>
      <w:r w:rsidR="00576599" w:rsidRPr="003E4DED">
        <w:rPr>
          <w:rFonts w:ascii="Arial" w:eastAsia="Times New Roman" w:hAnsi="Arial" w:cs="Arial"/>
          <w:noProof/>
          <w:sz w:val="24"/>
          <w:szCs w:val="24"/>
          <w:lang w:eastAsia="ru-RU"/>
        </w:rPr>
        <w:t xml:space="preserve"> (</w:t>
      </w:r>
      <w:r w:rsidR="00576599">
        <w:rPr>
          <w:rFonts w:ascii="Arial" w:eastAsia="Times New Roman" w:hAnsi="Arial" w:cs="Arial"/>
          <w:noProof/>
          <w:sz w:val="24"/>
          <w:szCs w:val="24"/>
          <w:lang w:eastAsia="ru-RU"/>
        </w:rPr>
        <w:t>divi tūkstoši trīs simti septiņdesmit</w:t>
      </w:r>
      <w:r w:rsidR="00576599" w:rsidRPr="003E4DED">
        <w:rPr>
          <w:rFonts w:ascii="Arial" w:eastAsia="Times New Roman" w:hAnsi="Arial" w:cs="Arial"/>
          <w:noProof/>
          <w:sz w:val="24"/>
          <w:szCs w:val="24"/>
          <w:lang w:eastAsia="ru-RU"/>
        </w:rPr>
        <w:t xml:space="preserve"> </w:t>
      </w:r>
      <w:r w:rsidR="00576599" w:rsidRPr="003936C9">
        <w:rPr>
          <w:rFonts w:ascii="Arial" w:eastAsia="Times New Roman" w:hAnsi="Arial" w:cs="Arial"/>
          <w:i/>
          <w:iCs/>
          <w:noProof/>
          <w:sz w:val="24"/>
          <w:szCs w:val="24"/>
          <w:lang w:eastAsia="ru-RU"/>
        </w:rPr>
        <w:t>euro</w:t>
      </w:r>
      <w:r w:rsidR="00576599"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06C75B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76599" w:rsidRPr="00576599">
        <w:rPr>
          <w:rFonts w:ascii="Arial" w:eastAsia="Times New Roman" w:hAnsi="Arial" w:cs="Arial"/>
          <w:noProof/>
          <w:color w:val="000000"/>
          <w:sz w:val="24"/>
          <w:szCs w:val="24"/>
          <w:lang w:eastAsia="ru-RU"/>
        </w:rPr>
        <w:t>“Vizbulīši”, Virgas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75A350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331030">
        <w:rPr>
          <w:rFonts w:ascii="Arial" w:eastAsia="Times New Roman" w:hAnsi="Arial" w:cs="Arial"/>
          <w:b/>
          <w:bCs/>
          <w:noProof/>
          <w:sz w:val="24"/>
          <w:szCs w:val="24"/>
          <w:lang w:eastAsia="ru-RU"/>
        </w:rPr>
        <w:t>14.maijam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A0649B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551F5" w:rsidRPr="001551F5">
        <w:rPr>
          <w:rFonts w:ascii="Arial" w:hAnsi="Arial" w:cs="Arial"/>
          <w:sz w:val="24"/>
          <w:szCs w:val="24"/>
        </w:rPr>
        <w:t>22443659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551F5">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w:t>
      </w:r>
      <w:r w:rsidRPr="006F2ECD">
        <w:rPr>
          <w:rFonts w:ascii="Arial" w:eastAsia="Times New Roman" w:hAnsi="Arial" w:cs="Arial"/>
          <w:noProof/>
          <w:sz w:val="24"/>
          <w:szCs w:val="24"/>
          <w:lang w:eastAsia="ru-RU"/>
        </w:rPr>
        <w:lastRenderedPageBreak/>
        <w:t>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445E69CD" w:rsidR="00AA0AB8" w:rsidRDefault="00576599" w:rsidP="00B954EC">
      <w:pPr>
        <w:spacing w:after="0" w:line="240" w:lineRule="auto"/>
        <w:rPr>
          <w:noProof/>
        </w:rPr>
      </w:pPr>
      <w:r>
        <w:rPr>
          <w:noProof/>
        </w:rPr>
        <w:lastRenderedPageBreak/>
        <w:drawing>
          <wp:inline distT="0" distB="0" distL="0" distR="0" wp14:anchorId="750DA95F" wp14:editId="75442A5C">
            <wp:extent cx="5274310" cy="3578860"/>
            <wp:effectExtent l="0" t="0" r="2540" b="2540"/>
            <wp:docPr id="6027942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94282" name=""/>
                    <pic:cNvPicPr/>
                  </pic:nvPicPr>
                  <pic:blipFill>
                    <a:blip r:embed="rId9"/>
                    <a:stretch>
                      <a:fillRect/>
                    </a:stretch>
                  </pic:blipFill>
                  <pic:spPr>
                    <a:xfrm>
                      <a:off x="0" y="0"/>
                      <a:ext cx="5274310" cy="3578860"/>
                    </a:xfrm>
                    <a:prstGeom prst="rect">
                      <a:avLst/>
                    </a:prstGeom>
                  </pic:spPr>
                </pic:pic>
              </a:graphicData>
            </a:graphic>
          </wp:inline>
        </w:drawing>
      </w:r>
    </w:p>
    <w:p w14:paraId="287393ED" w14:textId="77777777" w:rsidR="00576599" w:rsidRDefault="00576599" w:rsidP="00B954EC">
      <w:pPr>
        <w:spacing w:after="0" w:line="240" w:lineRule="auto"/>
        <w:rPr>
          <w:noProof/>
        </w:rPr>
      </w:pPr>
    </w:p>
    <w:p w14:paraId="29E71899" w14:textId="77777777" w:rsidR="00576599" w:rsidRDefault="00576599" w:rsidP="00B954EC">
      <w:pPr>
        <w:spacing w:after="0" w:line="240" w:lineRule="auto"/>
        <w:rPr>
          <w:noProof/>
        </w:rPr>
      </w:pPr>
    </w:p>
    <w:p w14:paraId="72F39553" w14:textId="77777777" w:rsidR="001551F5" w:rsidRDefault="001551F5" w:rsidP="00B954EC">
      <w:pPr>
        <w:spacing w:after="0" w:line="240" w:lineRule="auto"/>
        <w:rPr>
          <w:noProof/>
        </w:rPr>
      </w:pPr>
    </w:p>
    <w:p w14:paraId="1EBD4C07" w14:textId="77777777" w:rsidR="00903D86" w:rsidRDefault="00903D86" w:rsidP="00B954EC">
      <w:pPr>
        <w:spacing w:after="0" w:line="240" w:lineRule="auto"/>
        <w:rPr>
          <w:noProof/>
        </w:rPr>
      </w:pP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7EE1E8A7" w14:textId="77777777" w:rsidR="0053398F" w:rsidRDefault="0053398F" w:rsidP="00B954EC">
      <w:pPr>
        <w:spacing w:after="0" w:line="240" w:lineRule="auto"/>
        <w:rPr>
          <w:noProof/>
        </w:rPr>
      </w:pPr>
    </w:p>
    <w:p w14:paraId="1AD1C69F" w14:textId="77777777" w:rsidR="0053398F" w:rsidRDefault="0053398F" w:rsidP="00B954EC">
      <w:pPr>
        <w:spacing w:after="0" w:line="240" w:lineRule="auto"/>
        <w:rPr>
          <w:noProof/>
        </w:rPr>
      </w:pPr>
    </w:p>
    <w:p w14:paraId="0FCDE2B8" w14:textId="77777777" w:rsidR="0053398F" w:rsidRDefault="0053398F" w:rsidP="00B954EC">
      <w:pPr>
        <w:spacing w:after="0" w:line="240" w:lineRule="auto"/>
        <w:rPr>
          <w:noProof/>
        </w:rPr>
      </w:pPr>
    </w:p>
    <w:p w14:paraId="77E44F60" w14:textId="77777777" w:rsidR="0053398F" w:rsidRDefault="0053398F" w:rsidP="00B954EC">
      <w:pPr>
        <w:spacing w:after="0" w:line="240" w:lineRule="auto"/>
        <w:rPr>
          <w:noProof/>
        </w:rPr>
      </w:pPr>
    </w:p>
    <w:p w14:paraId="2397EE0D" w14:textId="77777777" w:rsidR="0053398F" w:rsidRDefault="0053398F" w:rsidP="00B954EC">
      <w:pPr>
        <w:spacing w:after="0" w:line="240" w:lineRule="auto"/>
        <w:rPr>
          <w:noProof/>
        </w:rPr>
      </w:pPr>
    </w:p>
    <w:p w14:paraId="55038E00" w14:textId="77777777" w:rsidR="001551F5" w:rsidRDefault="001551F5" w:rsidP="00B954EC">
      <w:pPr>
        <w:spacing w:after="0" w:line="240" w:lineRule="auto"/>
        <w:rPr>
          <w:noProof/>
        </w:rPr>
      </w:pPr>
    </w:p>
    <w:p w14:paraId="28BCBC22" w14:textId="77777777" w:rsidR="001551F5" w:rsidRDefault="001551F5" w:rsidP="00B954EC">
      <w:pPr>
        <w:spacing w:after="0" w:line="240" w:lineRule="auto"/>
        <w:rPr>
          <w:noProof/>
        </w:rPr>
      </w:pPr>
    </w:p>
    <w:p w14:paraId="2E58F3D1" w14:textId="77777777" w:rsidR="001551F5" w:rsidRDefault="001551F5" w:rsidP="00B954EC">
      <w:pPr>
        <w:spacing w:after="0" w:line="240" w:lineRule="auto"/>
        <w:rPr>
          <w:noProof/>
        </w:rPr>
      </w:pPr>
    </w:p>
    <w:p w14:paraId="50828338" w14:textId="77777777" w:rsidR="0053398F" w:rsidRDefault="0053398F"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424146C" w:rsidR="004F04D0" w:rsidRPr="004F04D0" w:rsidRDefault="00576599" w:rsidP="004F04D0">
      <w:pPr>
        <w:spacing w:after="0" w:line="240" w:lineRule="auto"/>
        <w:jc w:val="right"/>
        <w:rPr>
          <w:rFonts w:ascii="Arial" w:eastAsia="Times New Roman" w:hAnsi="Arial" w:cs="Arial"/>
          <w:sz w:val="24"/>
          <w:szCs w:val="24"/>
          <w:lang w:eastAsia="lv-LV"/>
        </w:rPr>
      </w:pPr>
      <w:r w:rsidRPr="00576599">
        <w:rPr>
          <w:rFonts w:ascii="Arial" w:eastAsia="Times New Roman" w:hAnsi="Arial" w:cs="Arial"/>
          <w:noProof/>
          <w:color w:val="000000"/>
          <w:sz w:val="24"/>
          <w:szCs w:val="24"/>
          <w:lang w:eastAsia="ru-RU"/>
        </w:rPr>
        <w:t>“Vizbulīši”, Virgas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1A33" w14:textId="77777777" w:rsidR="00847AA7" w:rsidRDefault="00847AA7" w:rsidP="00125179">
      <w:pPr>
        <w:spacing w:after="0" w:line="240" w:lineRule="auto"/>
      </w:pPr>
      <w:r>
        <w:separator/>
      </w:r>
    </w:p>
  </w:endnote>
  <w:endnote w:type="continuationSeparator" w:id="0">
    <w:p w14:paraId="07E96DCF" w14:textId="77777777" w:rsidR="00847AA7" w:rsidRDefault="00847AA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0C61" w14:textId="77777777" w:rsidR="00847AA7" w:rsidRDefault="00847AA7" w:rsidP="00125179">
      <w:pPr>
        <w:spacing w:after="0" w:line="240" w:lineRule="auto"/>
      </w:pPr>
      <w:r>
        <w:separator/>
      </w:r>
    </w:p>
  </w:footnote>
  <w:footnote w:type="continuationSeparator" w:id="0">
    <w:p w14:paraId="23D2064E" w14:textId="77777777" w:rsidR="00847AA7" w:rsidRDefault="00847AA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1030"/>
    <w:rsid w:val="00333289"/>
    <w:rsid w:val="003405EF"/>
    <w:rsid w:val="00345308"/>
    <w:rsid w:val="00346784"/>
    <w:rsid w:val="00346E8B"/>
    <w:rsid w:val="0035005B"/>
    <w:rsid w:val="00351F38"/>
    <w:rsid w:val="003542F0"/>
    <w:rsid w:val="00355817"/>
    <w:rsid w:val="00356A20"/>
    <w:rsid w:val="00357372"/>
    <w:rsid w:val="00357629"/>
    <w:rsid w:val="00357B2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912"/>
    <w:rsid w:val="00472954"/>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76599"/>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47AA7"/>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4FA2"/>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28F0"/>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84D"/>
    <w:rsid w:val="00F85B76"/>
    <w:rsid w:val="00F878B1"/>
    <w:rsid w:val="00FA12C5"/>
    <w:rsid w:val="00FA50EE"/>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9970</Words>
  <Characters>5684</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3</cp:revision>
  <dcterms:created xsi:type="dcterms:W3CDTF">2026-04-07T14:01:00Z</dcterms:created>
  <dcterms:modified xsi:type="dcterms:W3CDTF">2026-04-09T07:35:00Z</dcterms:modified>
</cp:coreProperties>
</file>