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B67B" w14:textId="77777777" w:rsidR="00762E2E" w:rsidRPr="008F2A52" w:rsidRDefault="00762E2E" w:rsidP="00762E2E">
      <w:pPr>
        <w:spacing w:after="0" w:line="240" w:lineRule="auto"/>
        <w:jc w:val="right"/>
        <w:rPr>
          <w:rFonts w:ascii="Arial" w:eastAsia="Times New Roman" w:hAnsi="Arial" w:cs="Arial"/>
          <w:sz w:val="24"/>
          <w:szCs w:val="24"/>
          <w:lang w:eastAsia="lv-LV"/>
        </w:rPr>
      </w:pPr>
      <w:bookmarkStart w:id="0" w:name="_Hlk105080283"/>
      <w:bookmarkStart w:id="1" w:name="_Hlk93570719"/>
      <w:r w:rsidRPr="008F2A52">
        <w:rPr>
          <w:rFonts w:ascii="Arial" w:eastAsia="Times New Roman" w:hAnsi="Arial" w:cs="Arial"/>
          <w:sz w:val="24"/>
          <w:szCs w:val="24"/>
          <w:lang w:eastAsia="lv-LV"/>
        </w:rPr>
        <w:t>Pielikums Nr.1</w:t>
      </w:r>
    </w:p>
    <w:p w14:paraId="4F4947F4" w14:textId="77777777" w:rsidR="00762E2E" w:rsidRPr="008F2A52" w:rsidRDefault="00762E2E" w:rsidP="00762E2E">
      <w:pPr>
        <w:spacing w:after="0" w:line="240" w:lineRule="auto"/>
        <w:jc w:val="right"/>
        <w:rPr>
          <w:rFonts w:ascii="Arial" w:eastAsia="Times New Roman" w:hAnsi="Arial" w:cs="Arial"/>
          <w:sz w:val="24"/>
          <w:szCs w:val="24"/>
          <w:lang w:eastAsia="lv-LV"/>
        </w:rPr>
      </w:pPr>
      <w:proofErr w:type="spellStart"/>
      <w:r w:rsidRPr="008F2A52">
        <w:rPr>
          <w:rFonts w:ascii="Arial" w:eastAsia="Times New Roman" w:hAnsi="Arial" w:cs="Arial"/>
          <w:sz w:val="24"/>
          <w:szCs w:val="24"/>
          <w:lang w:eastAsia="lv-LV"/>
        </w:rPr>
        <w:t>Dienvidkurzemes</w:t>
      </w:r>
      <w:proofErr w:type="spellEnd"/>
      <w:r w:rsidRPr="008F2A52">
        <w:rPr>
          <w:rFonts w:ascii="Arial" w:eastAsia="Times New Roman" w:hAnsi="Arial" w:cs="Arial"/>
          <w:sz w:val="24"/>
          <w:szCs w:val="24"/>
          <w:lang w:eastAsia="lv-LV"/>
        </w:rPr>
        <w:t xml:space="preserve"> novada pašvaldības </w:t>
      </w:r>
    </w:p>
    <w:p w14:paraId="495A291E"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 xml:space="preserve">Īpašuma atsavināšanas un izsoļu komisijas </w:t>
      </w:r>
    </w:p>
    <w:p w14:paraId="22E836B2" w14:textId="7CFAA92E"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11.0</w:t>
      </w:r>
      <w:r>
        <w:rPr>
          <w:rFonts w:ascii="Arial" w:eastAsia="Times New Roman" w:hAnsi="Arial" w:cs="Arial"/>
          <w:sz w:val="24"/>
          <w:szCs w:val="24"/>
          <w:lang w:eastAsia="lv-LV"/>
        </w:rPr>
        <w:t>8</w:t>
      </w:r>
      <w:r w:rsidRPr="008F2A52">
        <w:rPr>
          <w:rFonts w:ascii="Arial" w:eastAsia="Times New Roman" w:hAnsi="Arial" w:cs="Arial"/>
          <w:sz w:val="24"/>
          <w:szCs w:val="24"/>
          <w:lang w:eastAsia="lv-LV"/>
        </w:rPr>
        <w:t>.2022. sēdes protokolam Nr.</w:t>
      </w:r>
      <w:r>
        <w:rPr>
          <w:rFonts w:ascii="Arial" w:eastAsia="Times New Roman" w:hAnsi="Arial" w:cs="Arial"/>
          <w:sz w:val="24"/>
          <w:szCs w:val="24"/>
          <w:lang w:eastAsia="lv-LV"/>
        </w:rPr>
        <w:t>6</w:t>
      </w:r>
      <w:r w:rsidR="001F035B">
        <w:rPr>
          <w:rFonts w:ascii="Arial" w:eastAsia="Times New Roman" w:hAnsi="Arial" w:cs="Arial"/>
          <w:sz w:val="24"/>
          <w:szCs w:val="24"/>
          <w:lang w:eastAsia="lv-LV"/>
        </w:rPr>
        <w:t>5</w:t>
      </w:r>
      <w:r w:rsidRPr="008F2A52">
        <w:rPr>
          <w:rFonts w:ascii="Arial" w:eastAsia="Times New Roman" w:hAnsi="Arial" w:cs="Arial"/>
          <w:sz w:val="24"/>
          <w:szCs w:val="24"/>
          <w:lang w:eastAsia="lv-LV"/>
        </w:rPr>
        <w:t xml:space="preserve"> </w:t>
      </w:r>
    </w:p>
    <w:p w14:paraId="4187197D" w14:textId="77777777" w:rsidR="00762E2E" w:rsidRPr="008F2A52" w:rsidRDefault="00762E2E" w:rsidP="00762E2E">
      <w:pPr>
        <w:spacing w:after="120" w:line="240" w:lineRule="auto"/>
        <w:jc w:val="right"/>
        <w:rPr>
          <w:rFonts w:ascii="Arial" w:eastAsia="Times New Roman" w:hAnsi="Arial" w:cs="Arial"/>
          <w:b/>
          <w:sz w:val="24"/>
          <w:szCs w:val="24"/>
          <w:lang w:eastAsia="lv-LV"/>
        </w:rPr>
      </w:pPr>
    </w:p>
    <w:p w14:paraId="76E9AD8B" w14:textId="77777777" w:rsidR="00762E2E" w:rsidRPr="008F2A52" w:rsidRDefault="00762E2E" w:rsidP="00762E2E">
      <w:pPr>
        <w:spacing w:after="0" w:line="240" w:lineRule="auto"/>
        <w:jc w:val="center"/>
        <w:rPr>
          <w:rFonts w:ascii="Arial" w:eastAsia="Times New Roman" w:hAnsi="Arial" w:cs="Arial"/>
          <w:b/>
          <w:sz w:val="24"/>
          <w:szCs w:val="24"/>
          <w:lang w:eastAsia="lv-LV"/>
        </w:rPr>
      </w:pPr>
      <w:r w:rsidRPr="008F2A52">
        <w:rPr>
          <w:rFonts w:ascii="Arial" w:eastAsia="Times New Roman" w:hAnsi="Arial" w:cs="Arial"/>
          <w:b/>
          <w:sz w:val="24"/>
          <w:szCs w:val="24"/>
          <w:lang w:eastAsia="lv-LV"/>
        </w:rPr>
        <w:t>Nedzīvojamās telpas nomas tiesības izsoles noteikumi</w:t>
      </w:r>
    </w:p>
    <w:p w14:paraId="7DB3A53A" w14:textId="77777777" w:rsidR="00762E2E" w:rsidRPr="008F2A52" w:rsidRDefault="00762E2E" w:rsidP="00762E2E">
      <w:pPr>
        <w:spacing w:after="0" w:line="240" w:lineRule="auto"/>
        <w:jc w:val="center"/>
        <w:rPr>
          <w:rFonts w:ascii="Arial" w:eastAsia="Times New Roman" w:hAnsi="Arial" w:cs="Arial"/>
          <w:b/>
          <w:sz w:val="24"/>
          <w:szCs w:val="24"/>
          <w:lang w:eastAsia="lv-LV"/>
        </w:rPr>
      </w:pPr>
    </w:p>
    <w:p w14:paraId="6FD6AC76" w14:textId="77777777" w:rsidR="00762E2E" w:rsidRPr="008F2A52" w:rsidRDefault="00762E2E" w:rsidP="00762E2E">
      <w:pPr>
        <w:spacing w:after="0" w:line="240" w:lineRule="auto"/>
        <w:ind w:firstLine="720"/>
        <w:rPr>
          <w:rFonts w:ascii="Arial" w:eastAsia="Times New Roman" w:hAnsi="Arial" w:cs="Arial"/>
          <w:bCs/>
          <w:sz w:val="24"/>
          <w:szCs w:val="24"/>
          <w:lang w:eastAsia="lv-LV"/>
        </w:rPr>
      </w:pPr>
      <w:r w:rsidRPr="008F2A52">
        <w:rPr>
          <w:rFonts w:ascii="Arial" w:eastAsia="Times New Roman" w:hAnsi="Arial" w:cs="Arial"/>
          <w:bCs/>
          <w:sz w:val="24"/>
          <w:szCs w:val="24"/>
          <w:lang w:eastAsia="lv-LV"/>
        </w:rPr>
        <w:t xml:space="preserve">Par nedzīvojamās telpas Nr.6 Aizputes ielā 6, Priekulē, </w:t>
      </w:r>
      <w:proofErr w:type="spellStart"/>
      <w:r w:rsidRPr="008F2A52">
        <w:rPr>
          <w:rFonts w:ascii="Arial" w:eastAsia="Times New Roman" w:hAnsi="Arial" w:cs="Arial"/>
          <w:bCs/>
          <w:sz w:val="24"/>
          <w:szCs w:val="24"/>
          <w:lang w:eastAsia="lv-LV"/>
        </w:rPr>
        <w:t>Dienvidkurzemes</w:t>
      </w:r>
      <w:proofErr w:type="spellEnd"/>
      <w:r w:rsidRPr="008F2A52">
        <w:rPr>
          <w:rFonts w:ascii="Arial" w:eastAsia="Times New Roman" w:hAnsi="Arial" w:cs="Arial"/>
          <w:bCs/>
          <w:sz w:val="24"/>
          <w:szCs w:val="24"/>
          <w:lang w:eastAsia="lv-LV"/>
        </w:rPr>
        <w:t xml:space="preserve"> novadā, kadastra Nr. 6415 506 0004, kadastra apzīmējums 6415 006 0056 001 006, 42,3  m</w:t>
      </w:r>
      <w:r w:rsidRPr="008F2A52">
        <w:rPr>
          <w:rFonts w:ascii="Arial" w:eastAsia="Times New Roman" w:hAnsi="Arial" w:cs="Arial"/>
          <w:bCs/>
          <w:sz w:val="24"/>
          <w:szCs w:val="24"/>
          <w:vertAlign w:val="superscript"/>
          <w:lang w:eastAsia="lv-LV"/>
        </w:rPr>
        <w:t>2</w:t>
      </w:r>
      <w:r w:rsidRPr="008F2A52">
        <w:rPr>
          <w:rFonts w:ascii="Arial" w:eastAsia="Times New Roman" w:hAnsi="Arial" w:cs="Arial"/>
          <w:bCs/>
          <w:sz w:val="24"/>
          <w:szCs w:val="24"/>
          <w:lang w:eastAsia="lv-LV"/>
        </w:rPr>
        <w:t xml:space="preserve"> platībā nomas tiesību izsoli</w:t>
      </w:r>
    </w:p>
    <w:p w14:paraId="19A31797" w14:textId="77777777" w:rsidR="00762E2E" w:rsidRPr="008F2A52" w:rsidRDefault="00762E2E" w:rsidP="00762E2E">
      <w:pPr>
        <w:spacing w:after="0" w:line="240" w:lineRule="auto"/>
        <w:jc w:val="both"/>
        <w:rPr>
          <w:rFonts w:ascii="Arial" w:eastAsia="Times New Roman" w:hAnsi="Arial" w:cs="Arial"/>
          <w:b/>
          <w:sz w:val="24"/>
          <w:szCs w:val="24"/>
          <w:lang w:eastAsia="lv-LV"/>
        </w:rPr>
      </w:pPr>
    </w:p>
    <w:p w14:paraId="20CCC4EA" w14:textId="77777777" w:rsidR="00762E2E" w:rsidRPr="008F2A52" w:rsidRDefault="00762E2E" w:rsidP="00762E2E">
      <w:pPr>
        <w:numPr>
          <w:ilvl w:val="0"/>
          <w:numId w:val="29"/>
        </w:numPr>
        <w:spacing w:after="0" w:line="240" w:lineRule="auto"/>
        <w:jc w:val="center"/>
        <w:rPr>
          <w:rFonts w:ascii="Arial" w:eastAsia="Times New Roman" w:hAnsi="Arial" w:cs="Arial"/>
          <w:b/>
          <w:sz w:val="24"/>
          <w:szCs w:val="24"/>
          <w:lang w:eastAsia="lv-LV"/>
        </w:rPr>
      </w:pPr>
      <w:r w:rsidRPr="008F2A52">
        <w:rPr>
          <w:rFonts w:ascii="Arial" w:eastAsia="Times New Roman" w:hAnsi="Arial" w:cs="Arial"/>
          <w:b/>
          <w:sz w:val="24"/>
          <w:szCs w:val="24"/>
          <w:lang w:eastAsia="lv-LV"/>
        </w:rPr>
        <w:t>Vispārīgie noteikumi</w:t>
      </w:r>
    </w:p>
    <w:p w14:paraId="6AAAFC4D" w14:textId="77777777" w:rsidR="00762E2E" w:rsidRPr="008F2A52" w:rsidRDefault="00762E2E" w:rsidP="00762E2E">
      <w:pPr>
        <w:spacing w:after="0" w:line="240" w:lineRule="auto"/>
        <w:ind w:left="720"/>
        <w:rPr>
          <w:rFonts w:ascii="Arial" w:eastAsia="Times New Roman" w:hAnsi="Arial" w:cs="Arial"/>
          <w:b/>
          <w:sz w:val="24"/>
          <w:szCs w:val="24"/>
          <w:lang w:eastAsia="lv-LV"/>
        </w:rPr>
      </w:pPr>
    </w:p>
    <w:p w14:paraId="3C9E1820"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1.1. Šie noteikumi nosaka kārtību, kādā izsludināma un rīkojama izsole par nedzīvojamās telpas nomas tiesību iegūšanu izsolē uz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novada pašvaldībai piederošo nekustamo īpašumu-</w:t>
      </w:r>
      <w:r w:rsidRPr="008F2A52">
        <w:rPr>
          <w:rFonts w:ascii="Arial" w:eastAsia="Times New Roman" w:hAnsi="Arial" w:cs="Arial"/>
          <w:bCs/>
          <w:sz w:val="24"/>
          <w:szCs w:val="24"/>
          <w:lang w:eastAsia="lv-LV"/>
        </w:rPr>
        <w:t xml:space="preserve"> </w:t>
      </w:r>
      <w:r w:rsidRPr="008F2A52">
        <w:rPr>
          <w:rFonts w:ascii="Arial" w:hAnsi="Arial" w:cs="Arial"/>
          <w:bCs/>
          <w:sz w:val="24"/>
          <w:szCs w:val="24"/>
          <w:lang w:eastAsia="lv-LV"/>
        </w:rPr>
        <w:t xml:space="preserve">nedzīvojamās telpas Nr.6 Aizputes ielā 6, Priekulē, </w:t>
      </w:r>
      <w:proofErr w:type="spellStart"/>
      <w:r w:rsidRPr="008F2A52">
        <w:rPr>
          <w:rFonts w:ascii="Arial" w:hAnsi="Arial" w:cs="Arial"/>
          <w:bCs/>
          <w:sz w:val="24"/>
          <w:szCs w:val="24"/>
          <w:lang w:eastAsia="lv-LV"/>
        </w:rPr>
        <w:t>Dienvidkurzemes</w:t>
      </w:r>
      <w:proofErr w:type="spellEnd"/>
      <w:r w:rsidRPr="008F2A52">
        <w:rPr>
          <w:rFonts w:ascii="Arial" w:hAnsi="Arial" w:cs="Arial"/>
          <w:bCs/>
          <w:sz w:val="24"/>
          <w:szCs w:val="24"/>
          <w:lang w:eastAsia="lv-LV"/>
        </w:rPr>
        <w:t xml:space="preserve"> novadā, kadastra Nr. 6415 506 0004, kadastra apzīmējums 6415 006 0056 001 006</w:t>
      </w:r>
      <w:r w:rsidRPr="008F2A52">
        <w:rPr>
          <w:rFonts w:ascii="Arial" w:hAnsi="Arial" w:cs="Arial"/>
          <w:sz w:val="24"/>
          <w:szCs w:val="24"/>
          <w:lang w:eastAsia="lv-LV"/>
        </w:rPr>
        <w:t xml:space="preserve"> (turpmāk – izsoles Objekts).</w:t>
      </w:r>
    </w:p>
    <w:p w14:paraId="18104AA9"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1.2. 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 un citiem LR spēkā esošajiem normatīvajiem aktiem.</w:t>
      </w:r>
    </w:p>
    <w:p w14:paraId="440CF05D"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1.3. Noteikumu mērķis ir nodrošināt nedzīvojamās telpas nomas tiesību izsoles dalībniekiem atklātu un vienādu iespēju telpas nomas tiesību iegūšanu uz izsoles Objektu, kā arī nodrošināt dalībnieku izvēles procesa caurspīdīgumu, nodrošinot „iespējami augstāko cenu” likuma „ Publiskas personas finanšu līdzekļu un mantas izšķērdēšanas novēršanas likums” izpratnē.</w:t>
      </w:r>
    </w:p>
    <w:p w14:paraId="3F6DF7C0"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1.4. Izsoli organizē Pašvaldības Īpašuma atsavināšanas un izsoļu komisija (turpmāk- Komisija).</w:t>
      </w:r>
    </w:p>
    <w:p w14:paraId="78C66407"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Izsoles komisijas locekļi nedrīkst būt nomas tiesību pretendenti, kā arī tieši vai netieši ieinteresēti attiecīgā procesa iznākumā.</w:t>
      </w:r>
    </w:p>
    <w:p w14:paraId="6DF8543B"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1.5.</w:t>
      </w:r>
      <w:r w:rsidRPr="008F2A52">
        <w:rPr>
          <w:rFonts w:ascii="Arial" w:hAnsi="Arial" w:cs="Arial"/>
          <w:sz w:val="24"/>
          <w:szCs w:val="24"/>
        </w:rPr>
        <w:t xml:space="preserve"> </w:t>
      </w:r>
      <w:r w:rsidRPr="008F2A52">
        <w:rPr>
          <w:rFonts w:ascii="Arial" w:hAnsi="Arial" w:cs="Arial"/>
          <w:sz w:val="24"/>
          <w:szCs w:val="24"/>
          <w:lang w:eastAsia="lv-LV"/>
        </w:rPr>
        <w:t xml:space="preserve">Informācija par izsoli (laiks un vieta) un izsoles noteikumi tiek ievietoti pašvaldības mājas lapā </w:t>
      </w:r>
      <w:hyperlink r:id="rId8" w:history="1">
        <w:r w:rsidRPr="008F2A52">
          <w:rPr>
            <w:rStyle w:val="Hipersaite"/>
            <w:rFonts w:ascii="Arial" w:hAnsi="Arial" w:cs="Arial"/>
            <w:sz w:val="24"/>
            <w:szCs w:val="24"/>
            <w:lang w:eastAsia="lv-LV"/>
          </w:rPr>
          <w:t>www.dkn.lv</w:t>
        </w:r>
      </w:hyperlink>
      <w:r w:rsidRPr="008F2A52">
        <w:rPr>
          <w:rFonts w:ascii="Arial" w:hAnsi="Arial" w:cs="Arial"/>
          <w:sz w:val="24"/>
          <w:szCs w:val="24"/>
          <w:lang w:eastAsia="lv-LV"/>
        </w:rPr>
        <w:t xml:space="preserve">. </w:t>
      </w:r>
    </w:p>
    <w:p w14:paraId="6AC446A7" w14:textId="7B8E30F5" w:rsidR="00762E2E" w:rsidRPr="008F2A52" w:rsidRDefault="00762E2E" w:rsidP="00762E2E">
      <w:pPr>
        <w:spacing w:after="0" w:line="240" w:lineRule="auto"/>
        <w:jc w:val="both"/>
        <w:rPr>
          <w:rFonts w:ascii="Arial" w:hAnsi="Arial" w:cs="Arial"/>
          <w:b/>
          <w:sz w:val="24"/>
          <w:szCs w:val="24"/>
          <w:lang w:eastAsia="lv-LV"/>
        </w:rPr>
      </w:pPr>
      <w:r w:rsidRPr="008F2A52">
        <w:rPr>
          <w:rFonts w:ascii="Arial" w:hAnsi="Arial" w:cs="Arial"/>
          <w:sz w:val="24"/>
          <w:szCs w:val="24"/>
          <w:lang w:eastAsia="lv-LV"/>
        </w:rPr>
        <w:t xml:space="preserve">1.6. Izsole notiks </w:t>
      </w:r>
      <w:r w:rsidRPr="008F2A52">
        <w:rPr>
          <w:rFonts w:ascii="Arial" w:hAnsi="Arial" w:cs="Arial"/>
          <w:b/>
          <w:sz w:val="24"/>
          <w:szCs w:val="24"/>
          <w:lang w:eastAsia="lv-LV"/>
        </w:rPr>
        <w:t xml:space="preserve">2022.gada </w:t>
      </w:r>
      <w:r>
        <w:rPr>
          <w:rFonts w:ascii="Arial" w:hAnsi="Arial" w:cs="Arial"/>
          <w:b/>
          <w:sz w:val="24"/>
          <w:szCs w:val="24"/>
          <w:lang w:eastAsia="lv-LV"/>
        </w:rPr>
        <w:t>15. septembrī</w:t>
      </w:r>
      <w:r w:rsidRPr="008F2A52">
        <w:rPr>
          <w:rFonts w:ascii="Arial" w:hAnsi="Arial" w:cs="Arial"/>
          <w:b/>
          <w:sz w:val="24"/>
          <w:szCs w:val="24"/>
          <w:lang w:eastAsia="lv-LV"/>
        </w:rPr>
        <w:t xml:space="preserve"> </w:t>
      </w:r>
      <w:r w:rsidRPr="008F2A52">
        <w:rPr>
          <w:rFonts w:ascii="Arial" w:hAnsi="Arial" w:cs="Arial"/>
          <w:b/>
          <w:bCs/>
          <w:sz w:val="24"/>
          <w:szCs w:val="24"/>
          <w:lang w:eastAsia="lv-LV"/>
        </w:rPr>
        <w:t>plkst. 1</w:t>
      </w:r>
      <w:r>
        <w:rPr>
          <w:rFonts w:ascii="Arial" w:hAnsi="Arial" w:cs="Arial"/>
          <w:b/>
          <w:bCs/>
          <w:sz w:val="24"/>
          <w:szCs w:val="24"/>
          <w:lang w:eastAsia="lv-LV"/>
        </w:rPr>
        <w:t>1</w:t>
      </w:r>
      <w:r w:rsidRPr="008F2A52">
        <w:rPr>
          <w:rFonts w:ascii="Arial" w:hAnsi="Arial" w:cs="Arial"/>
          <w:b/>
          <w:bCs/>
          <w:sz w:val="24"/>
          <w:szCs w:val="24"/>
          <w:lang w:eastAsia="lv-LV"/>
        </w:rPr>
        <w:t>.</w:t>
      </w:r>
      <w:r>
        <w:rPr>
          <w:rFonts w:ascii="Arial" w:hAnsi="Arial" w:cs="Arial"/>
          <w:b/>
          <w:bCs/>
          <w:sz w:val="24"/>
          <w:szCs w:val="24"/>
          <w:lang w:eastAsia="lv-LV"/>
        </w:rPr>
        <w:t>3</w:t>
      </w:r>
      <w:r w:rsidRPr="008F2A52">
        <w:rPr>
          <w:rFonts w:ascii="Arial" w:hAnsi="Arial" w:cs="Arial"/>
          <w:b/>
          <w:bCs/>
          <w:sz w:val="24"/>
          <w:szCs w:val="24"/>
          <w:lang w:eastAsia="lv-LV"/>
        </w:rPr>
        <w:t xml:space="preserve">0, </w:t>
      </w:r>
      <w:r w:rsidR="001F035B">
        <w:rPr>
          <w:rFonts w:ascii="Arial" w:hAnsi="Arial" w:cs="Arial"/>
          <w:bCs/>
          <w:sz w:val="24"/>
          <w:szCs w:val="24"/>
          <w:lang w:eastAsia="lv-LV"/>
        </w:rPr>
        <w:t>Parka iela 2, Lieģi</w:t>
      </w:r>
      <w:r w:rsidRPr="008F2A52">
        <w:rPr>
          <w:rFonts w:ascii="Arial" w:hAnsi="Arial" w:cs="Arial"/>
          <w:bCs/>
          <w:sz w:val="24"/>
          <w:szCs w:val="24"/>
          <w:lang w:eastAsia="lv-LV"/>
        </w:rPr>
        <w:t xml:space="preserve">, </w:t>
      </w:r>
      <w:r w:rsidR="001F035B">
        <w:rPr>
          <w:rFonts w:ascii="Arial" w:hAnsi="Arial" w:cs="Arial"/>
          <w:bCs/>
          <w:sz w:val="24"/>
          <w:szCs w:val="24"/>
          <w:lang w:eastAsia="lv-LV"/>
        </w:rPr>
        <w:t xml:space="preserve">Tadaiķu </w:t>
      </w:r>
      <w:r w:rsidRPr="008F2A52">
        <w:rPr>
          <w:rFonts w:ascii="Arial" w:hAnsi="Arial" w:cs="Arial"/>
          <w:bCs/>
          <w:sz w:val="24"/>
          <w:szCs w:val="24"/>
          <w:lang w:eastAsia="lv-LV"/>
        </w:rPr>
        <w:t xml:space="preserve">pagasts, </w:t>
      </w:r>
      <w:proofErr w:type="spellStart"/>
      <w:r w:rsidRPr="008F2A52">
        <w:rPr>
          <w:rFonts w:ascii="Arial" w:hAnsi="Arial" w:cs="Arial"/>
          <w:bCs/>
          <w:sz w:val="24"/>
          <w:szCs w:val="24"/>
          <w:lang w:eastAsia="lv-LV"/>
        </w:rPr>
        <w:t>Dienvidkurzemes</w:t>
      </w:r>
      <w:proofErr w:type="spellEnd"/>
      <w:r w:rsidRPr="008F2A52">
        <w:rPr>
          <w:rFonts w:ascii="Arial" w:hAnsi="Arial" w:cs="Arial"/>
          <w:bCs/>
          <w:sz w:val="24"/>
          <w:szCs w:val="24"/>
          <w:lang w:eastAsia="lv-LV"/>
        </w:rPr>
        <w:t xml:space="preserve"> novads</w:t>
      </w:r>
    </w:p>
    <w:p w14:paraId="06D7722D"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1.7. Izsoles veids – mutiska ar augšupejošu soli.</w:t>
      </w:r>
    </w:p>
    <w:p w14:paraId="1243E56B" w14:textId="77777777" w:rsidR="00762E2E" w:rsidRPr="008F2A52" w:rsidRDefault="00762E2E" w:rsidP="00762E2E">
      <w:pPr>
        <w:spacing w:after="0" w:line="240" w:lineRule="auto"/>
        <w:jc w:val="both"/>
        <w:rPr>
          <w:rFonts w:ascii="Arial" w:hAnsi="Arial" w:cs="Arial"/>
          <w:sz w:val="24"/>
          <w:szCs w:val="24"/>
        </w:rPr>
      </w:pPr>
      <w:r w:rsidRPr="008F2A52">
        <w:rPr>
          <w:rFonts w:ascii="Arial" w:hAnsi="Arial" w:cs="Arial"/>
          <w:sz w:val="24"/>
          <w:szCs w:val="24"/>
          <w:lang w:eastAsia="lv-LV"/>
        </w:rPr>
        <w:t xml:space="preserve">1.8. Izsoles Objekts – Nedzīvojamās telpas Nr.6 Aizputes ielā 6, Priekulē,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novadā, kadastra Nr. 6415 506 0004, kadastra apzīmējums 6415 006 0056 001 006, </w:t>
      </w:r>
      <w:r w:rsidRPr="008F2A52">
        <w:rPr>
          <w:rFonts w:ascii="Arial" w:hAnsi="Arial" w:cs="Arial"/>
          <w:bCs/>
          <w:sz w:val="24"/>
          <w:szCs w:val="24"/>
          <w:lang w:eastAsia="lv-LV"/>
        </w:rPr>
        <w:t>42,3  m</w:t>
      </w:r>
      <w:r w:rsidRPr="008F2A52">
        <w:rPr>
          <w:rFonts w:ascii="Arial" w:hAnsi="Arial" w:cs="Arial"/>
          <w:bCs/>
          <w:sz w:val="24"/>
          <w:szCs w:val="24"/>
          <w:vertAlign w:val="superscript"/>
          <w:lang w:eastAsia="lv-LV"/>
        </w:rPr>
        <w:t xml:space="preserve">2 </w:t>
      </w:r>
      <w:r w:rsidRPr="008F2A52">
        <w:rPr>
          <w:rFonts w:ascii="Arial" w:hAnsi="Arial" w:cs="Arial"/>
          <w:sz w:val="24"/>
          <w:szCs w:val="24"/>
          <w:lang w:eastAsia="lv-LV"/>
        </w:rPr>
        <w:t>platībā</w:t>
      </w:r>
      <w:r w:rsidRPr="008F2A52">
        <w:rPr>
          <w:rFonts w:ascii="Arial" w:hAnsi="Arial" w:cs="Arial"/>
          <w:sz w:val="24"/>
          <w:szCs w:val="24"/>
        </w:rPr>
        <w:t xml:space="preserve">. </w:t>
      </w:r>
    </w:p>
    <w:p w14:paraId="51C4EEC5" w14:textId="11CE93C4"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1.9</w:t>
      </w:r>
      <w:r w:rsidR="001F035B">
        <w:rPr>
          <w:rFonts w:ascii="Arial" w:hAnsi="Arial" w:cs="Arial"/>
          <w:sz w:val="24"/>
          <w:szCs w:val="24"/>
          <w:lang w:eastAsia="lv-LV"/>
        </w:rPr>
        <w:t xml:space="preserve">.  Telpas nomas līguma termiņš </w:t>
      </w:r>
      <w:r w:rsidRPr="008F2A52">
        <w:rPr>
          <w:rFonts w:ascii="Arial" w:hAnsi="Arial" w:cs="Arial"/>
          <w:sz w:val="24"/>
          <w:szCs w:val="24"/>
          <w:lang w:eastAsia="lv-LV"/>
        </w:rPr>
        <w:t>6 (seši) gadi</w:t>
      </w:r>
    </w:p>
    <w:p w14:paraId="0B08DE8D"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1.10. Izsole sākas ar izsoles komisijas priekšsēdētāja nosaukto izsoles sākumcenu: </w:t>
      </w:r>
      <w:r w:rsidRPr="008F2A52">
        <w:rPr>
          <w:rFonts w:ascii="Arial" w:hAnsi="Arial" w:cs="Arial"/>
          <w:b/>
          <w:bCs/>
          <w:sz w:val="24"/>
          <w:szCs w:val="24"/>
          <w:lang w:eastAsia="lv-LV"/>
        </w:rPr>
        <w:t xml:space="preserve">58,00 EUR </w:t>
      </w:r>
      <w:r w:rsidRPr="008F2A52">
        <w:rPr>
          <w:rFonts w:ascii="Arial" w:hAnsi="Arial" w:cs="Arial"/>
          <w:sz w:val="24"/>
          <w:szCs w:val="24"/>
          <w:lang w:eastAsia="lv-LV"/>
        </w:rPr>
        <w:t xml:space="preserve">(piecdesmit astoņi </w:t>
      </w:r>
      <w:proofErr w:type="spellStart"/>
      <w:r w:rsidRPr="008F2A52">
        <w:rPr>
          <w:rFonts w:ascii="Arial" w:hAnsi="Arial" w:cs="Arial"/>
          <w:sz w:val="24"/>
          <w:szCs w:val="24"/>
          <w:lang w:eastAsia="lv-LV"/>
        </w:rPr>
        <w:t>euro</w:t>
      </w:r>
      <w:proofErr w:type="spellEnd"/>
      <w:r w:rsidRPr="008F2A52">
        <w:rPr>
          <w:rFonts w:ascii="Arial" w:hAnsi="Arial" w:cs="Arial"/>
          <w:sz w:val="24"/>
          <w:szCs w:val="24"/>
          <w:lang w:eastAsia="lv-LV"/>
        </w:rPr>
        <w:t xml:space="preserve"> un 00 centi) mēnesī bez PVN. Izsoles solis </w:t>
      </w:r>
      <w:r w:rsidRPr="008F2A52">
        <w:rPr>
          <w:rFonts w:ascii="Arial" w:hAnsi="Arial" w:cs="Arial"/>
          <w:b/>
          <w:bCs/>
          <w:sz w:val="24"/>
          <w:szCs w:val="24"/>
          <w:lang w:eastAsia="lv-LV"/>
        </w:rPr>
        <w:t>10,00 EUR</w:t>
      </w:r>
      <w:r w:rsidRPr="008F2A52">
        <w:rPr>
          <w:rFonts w:ascii="Arial" w:hAnsi="Arial" w:cs="Arial"/>
          <w:sz w:val="24"/>
          <w:szCs w:val="24"/>
          <w:lang w:eastAsia="lv-LV"/>
        </w:rPr>
        <w:t xml:space="preserve"> (desmit </w:t>
      </w:r>
      <w:proofErr w:type="spellStart"/>
      <w:r w:rsidRPr="008F2A52">
        <w:rPr>
          <w:rFonts w:ascii="Arial" w:hAnsi="Arial" w:cs="Arial"/>
          <w:sz w:val="24"/>
          <w:szCs w:val="24"/>
          <w:lang w:eastAsia="lv-LV"/>
        </w:rPr>
        <w:t>euro</w:t>
      </w:r>
      <w:proofErr w:type="spellEnd"/>
      <w:r w:rsidRPr="008F2A52">
        <w:rPr>
          <w:rFonts w:ascii="Arial" w:hAnsi="Arial" w:cs="Arial"/>
          <w:sz w:val="24"/>
          <w:szCs w:val="24"/>
          <w:lang w:eastAsia="lv-LV"/>
        </w:rPr>
        <w:t xml:space="preserve"> un 00 centi) mēnesī bez PVN.</w:t>
      </w:r>
    </w:p>
    <w:p w14:paraId="6E4E78AC"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1.11. </w:t>
      </w:r>
      <w:r w:rsidRPr="008F2A52">
        <w:rPr>
          <w:rFonts w:ascii="Arial" w:hAnsi="Arial" w:cs="Arial"/>
          <w:bCs/>
          <w:sz w:val="24"/>
          <w:szCs w:val="24"/>
          <w:lang w:eastAsia="lv-LV"/>
        </w:rPr>
        <w:t>Papildus nomas maksai nomnieks maksā likumā noteikto pievienotās vērtības nodokli un nekustamā īpašuma nodokli.</w:t>
      </w:r>
    </w:p>
    <w:p w14:paraId="53785A31"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1.12. Izsoles Objektu nav tiesības nodot apakšnomā.</w:t>
      </w:r>
    </w:p>
    <w:p w14:paraId="4B28DF72" w14:textId="77777777" w:rsidR="00762E2E" w:rsidRPr="008F2A52" w:rsidRDefault="00762E2E" w:rsidP="00762E2E">
      <w:pPr>
        <w:spacing w:after="0" w:line="240" w:lineRule="auto"/>
        <w:jc w:val="center"/>
        <w:rPr>
          <w:rFonts w:ascii="Arial" w:hAnsi="Arial" w:cs="Arial"/>
          <w:b/>
          <w:sz w:val="24"/>
          <w:szCs w:val="24"/>
          <w:lang w:eastAsia="lv-LV"/>
        </w:rPr>
      </w:pPr>
    </w:p>
    <w:p w14:paraId="7A10E37D" w14:textId="77777777" w:rsidR="00762E2E" w:rsidRPr="008F2A52" w:rsidRDefault="00762E2E" w:rsidP="00762E2E">
      <w:pPr>
        <w:numPr>
          <w:ilvl w:val="0"/>
          <w:numId w:val="29"/>
        </w:numPr>
        <w:spacing w:after="0" w:line="240" w:lineRule="auto"/>
        <w:jc w:val="center"/>
        <w:rPr>
          <w:rFonts w:ascii="Arial" w:hAnsi="Arial" w:cs="Arial"/>
          <w:b/>
          <w:sz w:val="24"/>
          <w:szCs w:val="24"/>
          <w:lang w:eastAsia="lv-LV"/>
        </w:rPr>
      </w:pPr>
      <w:r w:rsidRPr="008F2A52">
        <w:rPr>
          <w:rFonts w:ascii="Arial" w:hAnsi="Arial" w:cs="Arial"/>
          <w:b/>
          <w:sz w:val="24"/>
          <w:szCs w:val="24"/>
          <w:lang w:eastAsia="lv-LV"/>
        </w:rPr>
        <w:t>Izsoles dalībnieki</w:t>
      </w:r>
    </w:p>
    <w:p w14:paraId="74F432C2" w14:textId="77777777" w:rsidR="00762E2E" w:rsidRPr="008F2A52" w:rsidRDefault="00762E2E" w:rsidP="00762E2E">
      <w:pPr>
        <w:spacing w:after="0" w:line="240" w:lineRule="auto"/>
        <w:ind w:left="720"/>
        <w:rPr>
          <w:rFonts w:ascii="Arial" w:hAnsi="Arial" w:cs="Arial"/>
          <w:b/>
          <w:sz w:val="24"/>
          <w:szCs w:val="24"/>
          <w:lang w:eastAsia="lv-LV"/>
        </w:rPr>
      </w:pPr>
    </w:p>
    <w:p w14:paraId="574C4286"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2.1. Par izsoles dalībnieku var kļūt fiziska persona vai juridiska persona (individuālais komersants vai komercsabiedrība), kurš saskaņā ar spēkā esošajiem normatīvajiem aktiem var iegūt izsolāmo objektu, ja:</w:t>
      </w:r>
    </w:p>
    <w:p w14:paraId="23A0E6DF"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2.1.1. izsoles dalībniekam nav nenokārtotu saistību pret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novada pašvaldību saskaņā ar citām līgumsaistībām vai nekustamā īpašuma nodokli;</w:t>
      </w:r>
    </w:p>
    <w:p w14:paraId="6EC5CAD5"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2.1.2.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novada pašvaldības dome pēdējā gada laikā nav lauzusi jebkādu līgumu ar izsoles dalībnieku tā rīcības dēļ.</w:t>
      </w:r>
    </w:p>
    <w:p w14:paraId="350334B5" w14:textId="77777777" w:rsidR="00762E2E" w:rsidRPr="008F2A52" w:rsidRDefault="00762E2E" w:rsidP="00762E2E">
      <w:pPr>
        <w:spacing w:after="0" w:line="240" w:lineRule="auto"/>
        <w:jc w:val="both"/>
        <w:rPr>
          <w:rFonts w:ascii="Arial" w:hAnsi="Arial" w:cs="Arial"/>
          <w:sz w:val="24"/>
          <w:szCs w:val="24"/>
          <w:lang w:eastAsia="lv-LV"/>
        </w:rPr>
      </w:pPr>
    </w:p>
    <w:p w14:paraId="5709C9D0" w14:textId="77777777" w:rsidR="00762E2E" w:rsidRPr="008F2A52" w:rsidRDefault="00762E2E" w:rsidP="00762E2E">
      <w:pPr>
        <w:spacing w:after="120" w:line="240" w:lineRule="auto"/>
        <w:jc w:val="center"/>
        <w:rPr>
          <w:rFonts w:ascii="Arial" w:hAnsi="Arial" w:cs="Arial"/>
          <w:b/>
          <w:sz w:val="24"/>
          <w:szCs w:val="24"/>
          <w:lang w:eastAsia="lv-LV"/>
        </w:rPr>
      </w:pPr>
      <w:r w:rsidRPr="008F2A52">
        <w:rPr>
          <w:rFonts w:ascii="Arial" w:hAnsi="Arial" w:cs="Arial"/>
          <w:b/>
          <w:sz w:val="24"/>
          <w:szCs w:val="24"/>
          <w:lang w:eastAsia="lv-LV"/>
        </w:rPr>
        <w:t>3. Izsoles dalībnieku reģistrācijas kārtība</w:t>
      </w:r>
    </w:p>
    <w:p w14:paraId="2D900409" w14:textId="77777777" w:rsidR="00762E2E" w:rsidRPr="008F2A52" w:rsidRDefault="00762E2E" w:rsidP="00762E2E">
      <w:pPr>
        <w:spacing w:after="0" w:line="240" w:lineRule="auto"/>
        <w:contextualSpacing/>
        <w:jc w:val="both"/>
        <w:rPr>
          <w:rFonts w:ascii="Arial" w:eastAsia="Times New Roman" w:hAnsi="Arial" w:cs="Arial"/>
          <w:bCs/>
          <w:color w:val="000000"/>
          <w:sz w:val="24"/>
          <w:szCs w:val="24"/>
          <w:lang w:eastAsia="lv-LV"/>
        </w:rPr>
      </w:pPr>
    </w:p>
    <w:p w14:paraId="08F78E16" w14:textId="053E53BD"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3.1.</w:t>
      </w:r>
      <w:r w:rsidRPr="008F2A52">
        <w:rPr>
          <w:rFonts w:ascii="Arial" w:hAnsi="Arial" w:cs="Arial"/>
          <w:b/>
          <w:sz w:val="24"/>
          <w:szCs w:val="24"/>
          <w:lang w:eastAsia="lv-LV"/>
        </w:rPr>
        <w:t xml:space="preserve"> </w:t>
      </w:r>
      <w:r w:rsidRPr="008F2A52">
        <w:rPr>
          <w:rFonts w:ascii="Arial" w:hAnsi="Arial" w:cs="Arial"/>
          <w:sz w:val="24"/>
          <w:szCs w:val="24"/>
          <w:lang w:eastAsia="lv-LV"/>
        </w:rPr>
        <w:t>Dalībnieki</w:t>
      </w:r>
      <w:r w:rsidRPr="008F2A52">
        <w:rPr>
          <w:rFonts w:ascii="Arial" w:hAnsi="Arial" w:cs="Arial"/>
          <w:b/>
          <w:sz w:val="24"/>
          <w:szCs w:val="24"/>
          <w:lang w:eastAsia="lv-LV"/>
        </w:rPr>
        <w:t xml:space="preserve"> </w:t>
      </w:r>
      <w:r w:rsidRPr="008F2A52">
        <w:rPr>
          <w:rFonts w:ascii="Arial" w:hAnsi="Arial" w:cs="Arial"/>
          <w:sz w:val="24"/>
          <w:szCs w:val="24"/>
          <w:lang w:eastAsia="lv-LV"/>
        </w:rPr>
        <w:t>tiek reģistrēti par izsoles dalībniekiem, pamatojoties uz iesniegtā pieteikuma (1.pielikums) pam</w:t>
      </w:r>
      <w:r w:rsidR="001F035B">
        <w:rPr>
          <w:rFonts w:ascii="Arial" w:hAnsi="Arial" w:cs="Arial"/>
          <w:sz w:val="24"/>
          <w:szCs w:val="24"/>
          <w:lang w:eastAsia="lv-LV"/>
        </w:rPr>
        <w:t>ata. Iesniegums līdz 2022.gada 12. septembrim</w:t>
      </w:r>
      <w:r w:rsidRPr="008F2A52">
        <w:rPr>
          <w:rFonts w:ascii="Arial" w:hAnsi="Arial" w:cs="Arial"/>
          <w:sz w:val="24"/>
          <w:szCs w:val="24"/>
          <w:lang w:eastAsia="lv-LV"/>
        </w:rPr>
        <w:t xml:space="preserve"> plkst. 12.00 iesniedzams klientu apkalpošanas centrā, Lielā iela 76, Grobiņa, vai elektroniski parakstīts iesūtams Īpašuma atsavināšanas un izsoļu komisijas priekšsēdētāja e-pastā </w:t>
      </w:r>
      <w:hyperlink r:id="rId9" w:history="1">
        <w:r w:rsidRPr="008F2A52">
          <w:rPr>
            <w:rStyle w:val="Hipersaite"/>
            <w:rFonts w:ascii="Arial" w:hAnsi="Arial" w:cs="Arial"/>
            <w:sz w:val="24"/>
            <w:szCs w:val="24"/>
            <w:lang w:eastAsia="lv-LV"/>
          </w:rPr>
          <w:t>guntis.bruders@dkn.lv</w:t>
        </w:r>
      </w:hyperlink>
      <w:r w:rsidRPr="008F2A52">
        <w:rPr>
          <w:rFonts w:ascii="Arial" w:hAnsi="Arial" w:cs="Arial"/>
          <w:sz w:val="24"/>
          <w:szCs w:val="24"/>
          <w:lang w:eastAsia="lv-LV"/>
        </w:rPr>
        <w:t>. Ja iesniegums sūtīts elektroniski, pretendenta pienākums ir pārliecināties par dokumenta saņemšanu, zvanot uz tālr.29188925.</w:t>
      </w:r>
    </w:p>
    <w:p w14:paraId="1C129A0B" w14:textId="77777777" w:rsidR="00762E2E" w:rsidRPr="008F2A52" w:rsidRDefault="00762E2E" w:rsidP="00762E2E">
      <w:pPr>
        <w:spacing w:after="120" w:line="240" w:lineRule="auto"/>
        <w:contextualSpacing/>
        <w:jc w:val="both"/>
        <w:rPr>
          <w:rFonts w:ascii="Arial" w:hAnsi="Arial" w:cs="Arial"/>
          <w:sz w:val="24"/>
          <w:szCs w:val="24"/>
          <w:lang w:eastAsia="lv-LV"/>
        </w:rPr>
      </w:pPr>
      <w:r w:rsidRPr="008F2A52">
        <w:rPr>
          <w:rFonts w:ascii="Arial" w:hAnsi="Arial" w:cs="Arial"/>
          <w:sz w:val="24"/>
          <w:szCs w:val="24"/>
          <w:lang w:eastAsia="lv-LV"/>
        </w:rPr>
        <w:t>3.2. Dalībniekiem jāiesniedz šādi dokumenti:</w:t>
      </w:r>
    </w:p>
    <w:p w14:paraId="10AC4661"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3.2.1. </w:t>
      </w:r>
      <w:r w:rsidRPr="008F2A52">
        <w:rPr>
          <w:rFonts w:ascii="Arial" w:hAnsi="Arial" w:cs="Arial"/>
          <w:sz w:val="24"/>
          <w:szCs w:val="24"/>
          <w:u w:val="single"/>
          <w:lang w:eastAsia="lv-LV"/>
        </w:rPr>
        <w:t>Fiziskām personām:</w:t>
      </w:r>
      <w:r w:rsidRPr="008F2A52">
        <w:rPr>
          <w:rFonts w:ascii="Arial" w:hAnsi="Arial" w:cs="Arial"/>
          <w:sz w:val="24"/>
          <w:szCs w:val="24"/>
          <w:lang w:eastAsia="lv-LV"/>
        </w:rPr>
        <w:t xml:space="preserve"> </w:t>
      </w:r>
    </w:p>
    <w:p w14:paraId="3C14BB6C"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eastAsia="Times New Roman" w:hAnsi="Arial" w:cs="Arial"/>
          <w:sz w:val="24"/>
          <w:szCs w:val="24"/>
          <w:lang w:eastAsia="lv-LV"/>
        </w:rPr>
        <w:t xml:space="preserve">3.2.1.1. </w:t>
      </w:r>
      <w:r w:rsidRPr="008F2A52">
        <w:rPr>
          <w:rFonts w:ascii="Arial" w:hAnsi="Arial" w:cs="Arial"/>
          <w:sz w:val="24"/>
          <w:szCs w:val="24"/>
          <w:lang w:eastAsia="lv-LV"/>
        </w:rPr>
        <w:t xml:space="preserve">jāuzrāda </w:t>
      </w:r>
      <w:r w:rsidRPr="008F2A52">
        <w:rPr>
          <w:rFonts w:ascii="Arial" w:eastAsia="Times New Roman" w:hAnsi="Arial" w:cs="Arial"/>
          <w:sz w:val="24"/>
          <w:szCs w:val="24"/>
          <w:lang w:eastAsia="lv-LV"/>
        </w:rPr>
        <w:t>personu apliecinošs dokuments</w:t>
      </w:r>
      <w:r w:rsidRPr="008F2A52">
        <w:rPr>
          <w:rFonts w:ascii="Arial" w:hAnsi="Arial" w:cs="Arial"/>
          <w:sz w:val="24"/>
          <w:szCs w:val="24"/>
          <w:lang w:eastAsia="lv-LV"/>
        </w:rPr>
        <w:t>;</w:t>
      </w:r>
    </w:p>
    <w:p w14:paraId="02670351"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hAnsi="Arial" w:cs="Arial"/>
          <w:sz w:val="24"/>
          <w:szCs w:val="24"/>
          <w:lang w:eastAsia="lv-LV"/>
        </w:rPr>
        <w:t xml:space="preserve">3.2.1.2. </w:t>
      </w:r>
      <w:r w:rsidRPr="008F2A52">
        <w:rPr>
          <w:rFonts w:ascii="Arial" w:eastAsia="Times New Roman" w:hAnsi="Arial" w:cs="Arial"/>
          <w:sz w:val="24"/>
          <w:szCs w:val="24"/>
          <w:lang w:eastAsia="lv-LV"/>
        </w:rPr>
        <w:t xml:space="preserve">noteiktajā kārtībā apliecināta pilnvara pārstāvēt fizisku personu izsolē  (uzrādot personu apliecinošu dokumentu) – ja to pārstāv cita persona. </w:t>
      </w:r>
    </w:p>
    <w:p w14:paraId="44F6EF2D"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Pirms pretendenta reģistrēšanas izsoles dalībnieku sarakstā komisija attiecībā uz fizisku personu pārbaudīs informāciju par Valsts ieņēmumu dienesta administrēto nodokļu parādiem, tajā skaitā sociālās apdrošināšanas obligāto iemaksu parādiem, kas kopsummā pārsniedz 150,00 EUR (viens simts piecdesmit </w:t>
      </w:r>
      <w:proofErr w:type="spellStart"/>
      <w:r w:rsidRPr="008F2A52">
        <w:rPr>
          <w:rFonts w:ascii="Arial" w:hAnsi="Arial" w:cs="Arial"/>
          <w:iCs/>
          <w:sz w:val="24"/>
          <w:szCs w:val="24"/>
          <w:lang w:eastAsia="lv-LV"/>
        </w:rPr>
        <w:t>euro</w:t>
      </w:r>
      <w:proofErr w:type="spellEnd"/>
      <w:r w:rsidRPr="008F2A52">
        <w:rPr>
          <w:rFonts w:ascii="Arial" w:hAnsi="Arial" w:cs="Arial"/>
          <w:iCs/>
          <w:sz w:val="24"/>
          <w:szCs w:val="24"/>
          <w:lang w:eastAsia="lv-LV"/>
        </w:rPr>
        <w:t xml:space="preserve"> un 00 centi)</w:t>
      </w:r>
      <w:r w:rsidRPr="008F2A52">
        <w:rPr>
          <w:rFonts w:ascii="Arial" w:hAnsi="Arial" w:cs="Arial"/>
          <w:sz w:val="24"/>
          <w:szCs w:val="24"/>
          <w:lang w:eastAsia="lv-LV"/>
        </w:rPr>
        <w:t xml:space="preserve">, iegūstot Valsts ieņēmumu dienesta administrēto nodokļu (nodevu) parādnieku datubāzē. Faktu, ka informācija iegūta minētajā datubāzē, apliecina izdruka no šīs datubāzes, kurā fiksēts informācijas iegūšanas laiks. </w:t>
      </w:r>
    </w:p>
    <w:p w14:paraId="50426665"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3.2.2. </w:t>
      </w:r>
      <w:r w:rsidRPr="008F2A52">
        <w:rPr>
          <w:rFonts w:ascii="Arial" w:hAnsi="Arial" w:cs="Arial"/>
          <w:sz w:val="24"/>
          <w:szCs w:val="24"/>
          <w:u w:val="single"/>
          <w:lang w:eastAsia="lv-LV"/>
        </w:rPr>
        <w:t>Juridiskām personām:</w:t>
      </w:r>
    </w:p>
    <w:p w14:paraId="1E5F0164"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3.2.2.1. </w:t>
      </w:r>
      <w:r w:rsidRPr="008F2A52">
        <w:rPr>
          <w:rFonts w:ascii="Arial" w:eastAsia="Times New Roman" w:hAnsi="Arial" w:cs="Arial"/>
          <w:sz w:val="24"/>
          <w:szCs w:val="24"/>
          <w:lang w:eastAsia="lv-LV"/>
        </w:rPr>
        <w:t>attiecīgās institūcijas pilnvarojums iesniegt pieteikumu dalībai izsolē un pilnvarojums pārstāvībai izsolē (ja to nedara pārvaldes institūcija (amatpersona).</w:t>
      </w:r>
    </w:p>
    <w:p w14:paraId="3DC524DB" w14:textId="77777777" w:rsidR="00762E2E" w:rsidRPr="008F2A52" w:rsidRDefault="00762E2E" w:rsidP="00762E2E">
      <w:pPr>
        <w:autoSpaceDE w:val="0"/>
        <w:autoSpaceDN w:val="0"/>
        <w:adjustRightInd w:val="0"/>
        <w:spacing w:after="0" w:line="240" w:lineRule="auto"/>
        <w:jc w:val="both"/>
        <w:rPr>
          <w:rFonts w:ascii="Arial" w:hAnsi="Arial" w:cs="Arial"/>
          <w:sz w:val="24"/>
          <w:szCs w:val="24"/>
          <w:lang w:eastAsia="lv-LV"/>
        </w:rPr>
      </w:pPr>
      <w:r w:rsidRPr="008F2A52">
        <w:rPr>
          <w:rFonts w:ascii="Arial" w:hAnsi="Arial" w:cs="Arial"/>
          <w:sz w:val="24"/>
          <w:szCs w:val="24"/>
          <w:lang w:eastAsia="lv-LV"/>
        </w:rPr>
        <w:t>Pirms pretendenta reģistrēšanas izsoles dalībnieku sarakstā komisija attiecībā uz juridisku personu pārbaudīs informāciju:</w:t>
      </w:r>
    </w:p>
    <w:p w14:paraId="4F23C2FE"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par attiecīgo juridisko personu, pārvaldes institūciju (amatpersonu) kompetences apjomu, iegūstot izziņu Latvijas Republikas Uzņēmumu reģistra datubāzē. Faktu, ka informācija iegūta minētajā datubāzē, apliecina izdruka no šīs datubāzes;</w:t>
      </w:r>
    </w:p>
    <w:p w14:paraId="29FC7785"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 par Valsts ieņēmumu dienesta administrēto nodokļu parādiem, tajā skaitā sociālās apdrošināšanas obligāto iemaksu parādiem, kas kopsummā pārsniedz 150,00 EUR (viens simts piecdesmit </w:t>
      </w:r>
      <w:proofErr w:type="spellStart"/>
      <w:r w:rsidRPr="008F2A52">
        <w:rPr>
          <w:rFonts w:ascii="Arial" w:hAnsi="Arial" w:cs="Arial"/>
          <w:iCs/>
          <w:sz w:val="24"/>
          <w:szCs w:val="24"/>
          <w:lang w:eastAsia="lv-LV"/>
        </w:rPr>
        <w:t>euro</w:t>
      </w:r>
      <w:proofErr w:type="spellEnd"/>
      <w:r w:rsidRPr="008F2A52">
        <w:rPr>
          <w:rFonts w:ascii="Arial" w:hAnsi="Arial" w:cs="Arial"/>
          <w:iCs/>
          <w:sz w:val="24"/>
          <w:szCs w:val="24"/>
          <w:lang w:eastAsia="lv-LV"/>
        </w:rPr>
        <w:t xml:space="preserve"> un 00 centi)</w:t>
      </w:r>
      <w:r w:rsidRPr="008F2A52">
        <w:rPr>
          <w:rFonts w:ascii="Arial" w:hAnsi="Arial" w:cs="Arial"/>
          <w:sz w:val="24"/>
          <w:szCs w:val="24"/>
          <w:lang w:eastAsia="lv-LV"/>
        </w:rPr>
        <w:t xml:space="preserve">, iegūstot Valsts ieņēmumu dienesta administrēto nodokļu (nodevu) parādnieku datubāzē. Faktu, ka informācija iegūta minētajā datubāzē, apliecina izdruka no šīs datubāzes, kurā fiksēts informācijas iegūšanas laiks. </w:t>
      </w:r>
    </w:p>
    <w:p w14:paraId="5581FCB6" w14:textId="77777777" w:rsidR="00762E2E" w:rsidRPr="008F2A52" w:rsidRDefault="00762E2E" w:rsidP="00762E2E">
      <w:pPr>
        <w:spacing w:after="120" w:line="240" w:lineRule="auto"/>
        <w:contextualSpacing/>
        <w:jc w:val="both"/>
        <w:rPr>
          <w:rFonts w:ascii="Arial" w:hAnsi="Arial" w:cs="Arial"/>
          <w:sz w:val="24"/>
          <w:szCs w:val="24"/>
          <w:lang w:eastAsia="lv-LV"/>
        </w:rPr>
      </w:pPr>
      <w:r w:rsidRPr="008F2A52">
        <w:rPr>
          <w:rFonts w:ascii="Arial" w:hAnsi="Arial" w:cs="Arial"/>
          <w:sz w:val="24"/>
          <w:szCs w:val="24"/>
          <w:lang w:eastAsia="lv-LV"/>
        </w:rPr>
        <w:t>3.3.  Reģistrācijai iesniegtie dokumenti izsoles dalībniekam atpakaļ netiek atdoti.</w:t>
      </w:r>
    </w:p>
    <w:p w14:paraId="76C8B252"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3.4. Izsoles rīkotājs sastāda to izsoles dalībnieku sarakstu, kuri izpildījuši izsoles priekšnoteikumus, norādot šādas ziņas:</w:t>
      </w:r>
    </w:p>
    <w:p w14:paraId="0C6DFCB0"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lastRenderedPageBreak/>
        <w:t>3.4.1. izsoles dalībnieka kārtas numuru;</w:t>
      </w:r>
    </w:p>
    <w:p w14:paraId="72839A04"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3.4.2. izsoles dalībnieka vārdu, uzvārdu, personas kodu; juridiskas personas nosaukumu, vienoto reģistrācijas numuru, pilnvarotas personas vārdu, uzvārdu, personas kodu;</w:t>
      </w:r>
    </w:p>
    <w:p w14:paraId="3DB8807E"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3.4.3. izsoles dalībnieka deklarēto dzīvesvietas adresi vai juridisko adresi;</w:t>
      </w:r>
    </w:p>
    <w:p w14:paraId="6A26311F"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3.4.4. atzīme par iesniegtajiem pieteikuma dokumentiem. </w:t>
      </w:r>
    </w:p>
    <w:p w14:paraId="563759D0"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3.5. Reģistrētajam izsoles dalībniekam tiek izsniegta reģistrācijas apliecība.</w:t>
      </w:r>
    </w:p>
    <w:p w14:paraId="247D5B74"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3.6. Izsoles komisija nav tiesīga līdz izsoles sākumam iepazīstināt fiziskās un juridiskās personas ar ziņām par citiem izsoles dalībniekiem.</w:t>
      </w:r>
    </w:p>
    <w:p w14:paraId="782A3147" w14:textId="77777777" w:rsidR="00762E2E" w:rsidRPr="008F2A52" w:rsidRDefault="00762E2E" w:rsidP="00762E2E">
      <w:pPr>
        <w:spacing w:after="0" w:line="240" w:lineRule="auto"/>
        <w:contextualSpacing/>
        <w:jc w:val="both"/>
        <w:rPr>
          <w:rFonts w:ascii="Arial" w:hAnsi="Arial" w:cs="Arial"/>
          <w:b/>
          <w:sz w:val="24"/>
          <w:szCs w:val="24"/>
          <w:lang w:eastAsia="lv-LV"/>
        </w:rPr>
      </w:pPr>
      <w:r w:rsidRPr="008F2A52">
        <w:rPr>
          <w:rFonts w:ascii="Arial" w:hAnsi="Arial" w:cs="Arial"/>
          <w:sz w:val="24"/>
          <w:szCs w:val="24"/>
          <w:lang w:eastAsia="lv-LV"/>
        </w:rPr>
        <w:t>3.7. Izsoles dalībnieki netiek reģistrēti:</w:t>
      </w:r>
    </w:p>
    <w:p w14:paraId="05B15D38"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3.7.1. ja vēl nav iestājies vai jau ir beidzies dalībnieku reģistrācijas termiņš;</w:t>
      </w:r>
    </w:p>
    <w:p w14:paraId="0051DA88"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3.7.2. ja nav iesniegti noteikumu 3.punkta 3.1. un 3.2.apakšpunktā minētie dokumenti;</w:t>
      </w:r>
    </w:p>
    <w:p w14:paraId="5F3934D3"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3.7.3. rakstiski nav apliecinājis, ka piekrīt nomas tiesību izsoles noteikumiem;</w:t>
      </w:r>
    </w:p>
    <w:p w14:paraId="30AC5CF2" w14:textId="77777777" w:rsidR="00762E2E" w:rsidRPr="008F2A52" w:rsidRDefault="00762E2E" w:rsidP="00762E2E">
      <w:pPr>
        <w:spacing w:after="0" w:line="240" w:lineRule="auto"/>
        <w:rPr>
          <w:rFonts w:ascii="Arial" w:hAnsi="Arial" w:cs="Arial"/>
          <w:sz w:val="24"/>
          <w:szCs w:val="24"/>
          <w:lang w:eastAsia="lv-LV"/>
        </w:rPr>
      </w:pPr>
      <w:r w:rsidRPr="008F2A52">
        <w:rPr>
          <w:rFonts w:ascii="Arial" w:hAnsi="Arial" w:cs="Arial"/>
          <w:sz w:val="24"/>
          <w:szCs w:val="24"/>
          <w:lang w:eastAsia="lv-LV"/>
        </w:rPr>
        <w:t>3.7.4. saskaņā ar LR normatīvajiem aktiem nav tiesību piedalīties izsolē.</w:t>
      </w:r>
    </w:p>
    <w:p w14:paraId="5F766D0E" w14:textId="77777777" w:rsidR="00762E2E" w:rsidRPr="008F2A52" w:rsidRDefault="00762E2E" w:rsidP="00762E2E">
      <w:pPr>
        <w:spacing w:after="0" w:line="240" w:lineRule="auto"/>
        <w:jc w:val="both"/>
        <w:rPr>
          <w:rFonts w:ascii="Arial" w:eastAsia="Times New Roman" w:hAnsi="Arial" w:cs="Arial"/>
          <w:b/>
          <w:sz w:val="24"/>
          <w:szCs w:val="24"/>
          <w:lang w:eastAsia="lv-LV"/>
        </w:rPr>
      </w:pPr>
    </w:p>
    <w:p w14:paraId="5D429451" w14:textId="77777777" w:rsidR="00762E2E" w:rsidRPr="008F2A52" w:rsidRDefault="00762E2E" w:rsidP="00762E2E">
      <w:pPr>
        <w:spacing w:after="0" w:line="240" w:lineRule="auto"/>
        <w:jc w:val="center"/>
        <w:rPr>
          <w:rFonts w:ascii="Arial" w:eastAsia="Times New Roman" w:hAnsi="Arial" w:cs="Arial"/>
          <w:b/>
          <w:sz w:val="24"/>
          <w:szCs w:val="24"/>
          <w:lang w:eastAsia="lv-LV"/>
        </w:rPr>
      </w:pPr>
      <w:r w:rsidRPr="008F2A52">
        <w:rPr>
          <w:rFonts w:ascii="Arial" w:eastAsia="Times New Roman" w:hAnsi="Arial" w:cs="Arial"/>
          <w:b/>
          <w:sz w:val="24"/>
          <w:szCs w:val="24"/>
          <w:lang w:eastAsia="lv-LV"/>
        </w:rPr>
        <w:t>4. Izsoles norise</w:t>
      </w:r>
    </w:p>
    <w:p w14:paraId="5E40C649" w14:textId="77777777" w:rsidR="00762E2E" w:rsidRPr="008F2A52" w:rsidRDefault="00762E2E" w:rsidP="00762E2E">
      <w:pPr>
        <w:spacing w:after="0" w:line="240" w:lineRule="auto"/>
        <w:jc w:val="center"/>
        <w:rPr>
          <w:rFonts w:ascii="Arial" w:eastAsia="Times New Roman" w:hAnsi="Arial" w:cs="Arial"/>
          <w:b/>
          <w:sz w:val="24"/>
          <w:szCs w:val="24"/>
          <w:lang w:eastAsia="lv-LV"/>
        </w:rPr>
      </w:pPr>
    </w:p>
    <w:p w14:paraId="7603B6B5" w14:textId="0C8616CE" w:rsidR="00762E2E" w:rsidRPr="008F2A52" w:rsidRDefault="00762E2E" w:rsidP="00762E2E">
      <w:pPr>
        <w:spacing w:after="120" w:line="240" w:lineRule="auto"/>
        <w:contextualSpacing/>
        <w:jc w:val="both"/>
        <w:rPr>
          <w:rFonts w:ascii="Arial" w:hAnsi="Arial" w:cs="Arial"/>
          <w:bCs/>
          <w:color w:val="000000"/>
          <w:sz w:val="24"/>
          <w:szCs w:val="24"/>
          <w:lang w:eastAsia="lv-LV"/>
        </w:rPr>
      </w:pPr>
      <w:r w:rsidRPr="008F2A52">
        <w:rPr>
          <w:rFonts w:ascii="Arial" w:hAnsi="Arial" w:cs="Arial"/>
          <w:sz w:val="24"/>
          <w:szCs w:val="24"/>
          <w:lang w:eastAsia="lv-LV"/>
        </w:rPr>
        <w:t xml:space="preserve">4.1. Izsole notiks </w:t>
      </w:r>
      <w:r w:rsidRPr="008F2A52">
        <w:rPr>
          <w:rFonts w:ascii="Arial" w:hAnsi="Arial" w:cs="Arial"/>
          <w:b/>
          <w:sz w:val="24"/>
          <w:szCs w:val="24"/>
          <w:lang w:eastAsia="lv-LV"/>
        </w:rPr>
        <w:t xml:space="preserve">2022.gada </w:t>
      </w:r>
      <w:r>
        <w:rPr>
          <w:rFonts w:ascii="Arial" w:hAnsi="Arial" w:cs="Arial"/>
          <w:b/>
          <w:sz w:val="24"/>
          <w:szCs w:val="24"/>
          <w:lang w:eastAsia="lv-LV"/>
        </w:rPr>
        <w:t>15.septembrī</w:t>
      </w:r>
      <w:r w:rsidRPr="008F2A52">
        <w:rPr>
          <w:rFonts w:ascii="Arial" w:hAnsi="Arial" w:cs="Arial"/>
          <w:b/>
          <w:sz w:val="24"/>
          <w:szCs w:val="24"/>
          <w:lang w:eastAsia="lv-LV"/>
        </w:rPr>
        <w:t xml:space="preserve"> </w:t>
      </w:r>
      <w:r w:rsidRPr="008F2A52">
        <w:rPr>
          <w:rFonts w:ascii="Arial" w:hAnsi="Arial" w:cs="Arial"/>
          <w:b/>
          <w:bCs/>
          <w:sz w:val="24"/>
          <w:szCs w:val="24"/>
          <w:lang w:eastAsia="lv-LV"/>
        </w:rPr>
        <w:t>plkst. 1</w:t>
      </w:r>
      <w:r>
        <w:rPr>
          <w:rFonts w:ascii="Arial" w:hAnsi="Arial" w:cs="Arial"/>
          <w:b/>
          <w:bCs/>
          <w:sz w:val="24"/>
          <w:szCs w:val="24"/>
          <w:lang w:eastAsia="lv-LV"/>
        </w:rPr>
        <w:t>1</w:t>
      </w:r>
      <w:r w:rsidRPr="008F2A52">
        <w:rPr>
          <w:rFonts w:ascii="Arial" w:hAnsi="Arial" w:cs="Arial"/>
          <w:b/>
          <w:bCs/>
          <w:sz w:val="24"/>
          <w:szCs w:val="24"/>
          <w:lang w:eastAsia="lv-LV"/>
        </w:rPr>
        <w:t>.</w:t>
      </w:r>
      <w:r>
        <w:rPr>
          <w:rFonts w:ascii="Arial" w:hAnsi="Arial" w:cs="Arial"/>
          <w:b/>
          <w:bCs/>
          <w:sz w:val="24"/>
          <w:szCs w:val="24"/>
          <w:lang w:eastAsia="lv-LV"/>
        </w:rPr>
        <w:t>3</w:t>
      </w:r>
      <w:r w:rsidRPr="008F2A52">
        <w:rPr>
          <w:rFonts w:ascii="Arial" w:hAnsi="Arial" w:cs="Arial"/>
          <w:b/>
          <w:bCs/>
          <w:sz w:val="24"/>
          <w:szCs w:val="24"/>
          <w:lang w:eastAsia="lv-LV"/>
        </w:rPr>
        <w:t xml:space="preserve">0, </w:t>
      </w:r>
      <w:r w:rsidR="001F035B">
        <w:rPr>
          <w:rFonts w:ascii="Arial" w:hAnsi="Arial" w:cs="Arial"/>
          <w:bCs/>
          <w:sz w:val="24"/>
          <w:szCs w:val="24"/>
          <w:lang w:eastAsia="lv-LV"/>
        </w:rPr>
        <w:t>Parka iela 2, Lieģi</w:t>
      </w:r>
      <w:r w:rsidRPr="008F2A52">
        <w:rPr>
          <w:rFonts w:ascii="Arial" w:hAnsi="Arial" w:cs="Arial"/>
          <w:bCs/>
          <w:sz w:val="24"/>
          <w:szCs w:val="24"/>
          <w:lang w:eastAsia="lv-LV"/>
        </w:rPr>
        <w:t xml:space="preserve">, </w:t>
      </w:r>
      <w:r w:rsidR="001F035B">
        <w:rPr>
          <w:rFonts w:ascii="Arial" w:hAnsi="Arial" w:cs="Arial"/>
          <w:bCs/>
          <w:sz w:val="24"/>
          <w:szCs w:val="24"/>
          <w:lang w:eastAsia="lv-LV"/>
        </w:rPr>
        <w:t xml:space="preserve">Tadaiķu </w:t>
      </w:r>
      <w:r w:rsidRPr="008F2A52">
        <w:rPr>
          <w:rFonts w:ascii="Arial" w:hAnsi="Arial" w:cs="Arial"/>
          <w:bCs/>
          <w:sz w:val="24"/>
          <w:szCs w:val="24"/>
          <w:lang w:eastAsia="lv-LV"/>
        </w:rPr>
        <w:t xml:space="preserve">pagasts, </w:t>
      </w:r>
      <w:proofErr w:type="spellStart"/>
      <w:r w:rsidRPr="008F2A52">
        <w:rPr>
          <w:rFonts w:ascii="Arial" w:hAnsi="Arial" w:cs="Arial"/>
          <w:bCs/>
          <w:sz w:val="24"/>
          <w:szCs w:val="24"/>
          <w:lang w:eastAsia="lv-LV"/>
        </w:rPr>
        <w:t>Dienvidkurzemes</w:t>
      </w:r>
      <w:proofErr w:type="spellEnd"/>
      <w:r w:rsidRPr="008F2A52">
        <w:rPr>
          <w:rFonts w:ascii="Arial" w:hAnsi="Arial" w:cs="Arial"/>
          <w:bCs/>
          <w:sz w:val="24"/>
          <w:szCs w:val="24"/>
          <w:lang w:eastAsia="lv-LV"/>
        </w:rPr>
        <w:t xml:space="preserve"> novads.</w:t>
      </w:r>
    </w:p>
    <w:p w14:paraId="078535F1"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4.2. Izsolē var piedalīties, ja ir iesniegts izsoles pieteikums. </w:t>
      </w:r>
    </w:p>
    <w:p w14:paraId="1C731F84" w14:textId="77777777" w:rsidR="00762E2E" w:rsidRPr="008F2A52" w:rsidRDefault="00762E2E" w:rsidP="00762E2E">
      <w:pPr>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4.3. Ja izsolei piesakās tikai viens izsoles dalībnieks, izsoli atzīst par notikušu. Iznomātājs ar izsoles dalībnieku slēdz nomas līgumu par nomas maksu, kas nav zemāka par iznomātāja noteikto izsoles sākuma nomas maksu.</w:t>
      </w:r>
    </w:p>
    <w:p w14:paraId="078CD0F1" w14:textId="77777777" w:rsidR="00762E2E" w:rsidRPr="008F2A52" w:rsidRDefault="00762E2E" w:rsidP="00762E2E">
      <w:pPr>
        <w:spacing w:after="0" w:line="240" w:lineRule="auto"/>
        <w:rPr>
          <w:rFonts w:ascii="Arial" w:hAnsi="Arial" w:cs="Arial"/>
          <w:sz w:val="24"/>
          <w:szCs w:val="24"/>
          <w:lang w:eastAsia="lv-LV"/>
        </w:rPr>
      </w:pPr>
      <w:r w:rsidRPr="008F2A52">
        <w:rPr>
          <w:rFonts w:ascii="Arial" w:hAnsi="Arial" w:cs="Arial"/>
          <w:sz w:val="24"/>
          <w:szCs w:val="24"/>
          <w:lang w:eastAsia="lv-LV"/>
        </w:rPr>
        <w:t>4.4. Izsoles dalībnieki pirms izsoles paraksta izsoles noteikumus.</w:t>
      </w:r>
    </w:p>
    <w:p w14:paraId="403853B1" w14:textId="77777777" w:rsidR="00762E2E" w:rsidRPr="008F2A52" w:rsidRDefault="00762E2E" w:rsidP="00762E2E">
      <w:pPr>
        <w:spacing w:after="0" w:line="240" w:lineRule="auto"/>
        <w:rPr>
          <w:rFonts w:ascii="Arial" w:hAnsi="Arial" w:cs="Arial"/>
          <w:sz w:val="24"/>
          <w:szCs w:val="24"/>
          <w:lang w:eastAsia="lv-LV"/>
        </w:rPr>
      </w:pPr>
      <w:r w:rsidRPr="008F2A52">
        <w:rPr>
          <w:rFonts w:ascii="Arial" w:hAnsi="Arial" w:cs="Arial"/>
          <w:sz w:val="24"/>
          <w:szCs w:val="24"/>
          <w:lang w:eastAsia="lv-LV"/>
        </w:rPr>
        <w:t>4.5. Izsoli vada izsoles komisijas norīkota persona – izsoles komisijas priekšsēdētājs vai tā vietnieks.</w:t>
      </w:r>
    </w:p>
    <w:p w14:paraId="4BEF723C"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4.6. Izsoles komisijas priekšsēdētāja vai tā vietnieka prombūtnes laikā: </w:t>
      </w:r>
    </w:p>
    <w:p w14:paraId="3BFE45D5"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4.6.1. izsoli var pārcelt, paziņojot par to dalībniekiem, kuri jau reģistrēti izsolei un ievietojot šādu paziņojumu pašvaldības mājas lapā vismaz vienu dienu pirms izsoles norises dienas.</w:t>
      </w:r>
    </w:p>
    <w:p w14:paraId="24C9D4A5"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4.7. Ja kāds(i) no reģistrētajiem izsoles dalībniekiem neierodas uz izsoli noteiktajā laikā, izsoles vadītājam ir tiesības pārcelt izsoles sākumu par 30 minūtēm vēlāk.</w:t>
      </w:r>
    </w:p>
    <w:p w14:paraId="6DEF96BB"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4.8. Ja vairāk kā puse no komisijas sastāva attaisnojošu iemeslu dēļ nevar ierasties uz izsoli, komisijas priekšsēdētājs pārceļ izsoli un par to paziņo visiem reģistrētajiem izsoles dalībniekiem līdz izsoles norises dienai. Ja paziņošana vairs nav iespējama, komisijas priekšsēdētājs informāciju par izsoles pārcelšanu paziņo izsoles dienā.</w:t>
      </w:r>
    </w:p>
    <w:p w14:paraId="1B766724"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4.9. Atklājot izsoli, izsoles vadītājs klātesošos iepazīstina ar komisijas sastāvu un pārliecinās par  izsoles dalībnieku ierašanos saskaņā ar dalībnieku reģistrācijas sarakstu.</w:t>
      </w:r>
    </w:p>
    <w:p w14:paraId="285F9670"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4.10. Izsoles vadītājs īsi raksturo izsoles Objektu, paziņo izsoles sākuma cenu, kā arī izsoles soli – cenu, par kādu izsoles sākuma cena tiek paaugstināta ar katru nākamo solījumu.</w:t>
      </w:r>
    </w:p>
    <w:p w14:paraId="761B0FAA"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4.11. Izsoles gaitu protokolē. Izsoles protokolā tiek fiksēta izsoles vadītāja un izsoles dalībnieku darbības izsoles gaitā. Protokolu paraksta visi komisijas locekļi.</w:t>
      </w:r>
    </w:p>
    <w:p w14:paraId="0734E9D1"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4.12. Pēc izsoles vadītāja ziņojuma sākas nosolīšanas process. </w:t>
      </w:r>
    </w:p>
    <w:p w14:paraId="13FAB08C"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4.13. Izsoles vadītājs nosauc izsolāmā nekustamā īpašuma sākotnējo cenu un jautā: ”Kurš sola vairāk?”</w:t>
      </w:r>
    </w:p>
    <w:p w14:paraId="1353B87D"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4.14. Izsoles dalībnieki, kuri sola vairāk par izsolē noteikto soli, paceļ savu reģistrācijas kartīti ar numuru. Izsoles vadītājs paziņo solītāja reģistrācijas numuru un piedāvāto cenu. </w:t>
      </w:r>
      <w:r w:rsidRPr="008F2A52">
        <w:rPr>
          <w:rFonts w:ascii="Arial" w:hAnsi="Arial" w:cs="Arial"/>
          <w:sz w:val="24"/>
          <w:szCs w:val="24"/>
          <w:lang w:eastAsia="lv-LV"/>
        </w:rPr>
        <w:lastRenderedPageBreak/>
        <w:t>Ja neviens no dalībniekiem vairs augstāku cenu nepiedāvā izsoles vadītājs trīs reizes atkārto pēdējo augstāko cenu un pēc trešo reizi atkārtotās cenas fiksē un paziņo dalībnieka kārtas numuru un nosolīto cenu.</w:t>
      </w:r>
    </w:p>
    <w:p w14:paraId="0DD94DC8"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4.14.1. Izsoles dalībnieks, kurš nepārsola sākumcenu, tālāk izsolē nepiedalās.</w:t>
      </w:r>
    </w:p>
    <w:p w14:paraId="6489B83D"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4.15. Dalībnieka reģistrācijas numurs un nomas maksa tiek fiksēti protokolā. </w:t>
      </w:r>
    </w:p>
    <w:p w14:paraId="126DDA0C"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4.16. Dalībnieks, kurš piedāvājis augstāko cenu pēc nosolīšanas uzrāda izsoles komisijai savu reģistrācijas apliecību un ar savu parakstu protokolā apliecina tajā norādītās cenas atbilstību nosolītajai cenai.</w:t>
      </w:r>
    </w:p>
    <w:p w14:paraId="1B52C8B1"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4.17. Izsoles dalībnieks, kurš nosolījis augstāko nomas maksu, bet neparakstās protokolā, tādejādi atteicies no nosolītā Objekta. Pēc komisijas lēmuma viņš tiek svītrots no dalībnieku saraksta. Ja pēc tam izsolē ir palikuši vismaz divi dalībnieki, Tiesības slēgt nomas līgumu piedāvātas izsoles dalībniekam, kurš nosolījis iepriekšējo augstāko nomas maksu. </w:t>
      </w:r>
    </w:p>
    <w:p w14:paraId="51E9E8F8"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4.18. Izsoles protokols un iesniegtie dokumenti paliek izsoles komisijas rīcībā. Nosolītājam, pēc viņa lūguma,  tiek izsniegts protokola noraksts, izraksts vai kopija.</w:t>
      </w:r>
    </w:p>
    <w:p w14:paraId="159B548D" w14:textId="77777777" w:rsidR="00762E2E" w:rsidRPr="008F2A52" w:rsidRDefault="00762E2E" w:rsidP="00762E2E">
      <w:pPr>
        <w:spacing w:after="0" w:line="240" w:lineRule="auto"/>
        <w:jc w:val="both"/>
        <w:rPr>
          <w:rFonts w:ascii="Arial" w:eastAsia="Times New Roman" w:hAnsi="Arial" w:cs="Arial"/>
          <w:sz w:val="24"/>
          <w:szCs w:val="24"/>
          <w:lang w:eastAsia="lv-LV"/>
        </w:rPr>
      </w:pPr>
    </w:p>
    <w:p w14:paraId="030772A1" w14:textId="77777777" w:rsidR="00762E2E" w:rsidRPr="008F2A52" w:rsidRDefault="00762E2E" w:rsidP="00762E2E">
      <w:pPr>
        <w:spacing w:after="0" w:line="240" w:lineRule="auto"/>
        <w:jc w:val="center"/>
        <w:rPr>
          <w:rFonts w:ascii="Arial" w:eastAsia="Times New Roman" w:hAnsi="Arial" w:cs="Arial"/>
          <w:b/>
          <w:sz w:val="24"/>
          <w:szCs w:val="24"/>
          <w:lang w:eastAsia="lv-LV"/>
        </w:rPr>
      </w:pPr>
      <w:r w:rsidRPr="008F2A52">
        <w:rPr>
          <w:rFonts w:ascii="Arial" w:eastAsia="Times New Roman" w:hAnsi="Arial" w:cs="Arial"/>
          <w:b/>
          <w:sz w:val="24"/>
          <w:szCs w:val="24"/>
          <w:lang w:eastAsia="lv-LV"/>
        </w:rPr>
        <w:t>5. IZSOLES REZULTĀTU APSTIPRINĀŠANA</w:t>
      </w:r>
    </w:p>
    <w:p w14:paraId="4FC52FF4" w14:textId="77777777" w:rsidR="00762E2E" w:rsidRPr="008F2A52" w:rsidRDefault="00762E2E" w:rsidP="00762E2E">
      <w:pPr>
        <w:spacing w:after="0" w:line="240" w:lineRule="auto"/>
        <w:jc w:val="both"/>
        <w:rPr>
          <w:rFonts w:ascii="Arial" w:hAnsi="Arial" w:cs="Arial"/>
          <w:sz w:val="24"/>
          <w:szCs w:val="24"/>
          <w:lang w:eastAsia="lv-LV"/>
        </w:rPr>
      </w:pPr>
    </w:p>
    <w:p w14:paraId="5ACD7696"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5.1. Izsoles komisija ne vēlāk kā 7 (septiņu) darba dienu laikā pēc izsoles apstiprina izsoles protokolu un iesniedz pašvaldībai apstiprināšanai domes sēdē.</w:t>
      </w:r>
    </w:p>
    <w:p w14:paraId="174B4C42"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5.2. Izsoles rezultātus apstiprina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novada pašvaldības dome pirmajā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14:paraId="3EB94BCE"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5.3. Izsoles uzvarētājs iegūst tiesības slēgt nomas līgumu līdz 6 (sešiem) gadiem. Nomas līgumā tiek iekļauta nosolītā nomas maksa.</w:t>
      </w:r>
    </w:p>
    <w:p w14:paraId="659DF0C8"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5.4. 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772B056A"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5.5. 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487BAEC4"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5.6. 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4BEC6766"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5.7. Papildus nosolītajai nomas maksai nomniekam jāmaksā pievienotās vērtības nodoklis un nekustamā īpašuma nodoklis  un citi ar nekustamo īpašumu saistītie </w:t>
      </w:r>
      <w:r w:rsidRPr="008F2A52">
        <w:rPr>
          <w:rFonts w:ascii="Arial" w:hAnsi="Arial" w:cs="Arial"/>
          <w:sz w:val="24"/>
          <w:szCs w:val="24"/>
          <w:lang w:eastAsia="lv-LV"/>
        </w:rPr>
        <w:lastRenderedPageBreak/>
        <w:t>maksājumi LR normatīvajos aktos paredzētajā  apmērā un kārtībā. Nomas maksa jāsāk maksāt no līguma noslēgšanas dienas.</w:t>
      </w:r>
    </w:p>
    <w:p w14:paraId="474797DC"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5.8. Priekules novada pašvaldības dome un izsoles uzvarētājs pēc iespējas ātrākā termiņā, bet ne vēlāk kā viena mēneša laikā pēc izsoles rezultātu apstiprināšanas noslēdz nomas līgumu.</w:t>
      </w:r>
    </w:p>
    <w:p w14:paraId="2099AAAA" w14:textId="77777777" w:rsidR="00762E2E" w:rsidRPr="008F2A52" w:rsidRDefault="00762E2E" w:rsidP="00762E2E">
      <w:pPr>
        <w:spacing w:after="0" w:line="240" w:lineRule="auto"/>
        <w:jc w:val="both"/>
        <w:rPr>
          <w:rFonts w:ascii="Arial" w:hAnsi="Arial" w:cs="Arial"/>
          <w:b/>
          <w:sz w:val="24"/>
          <w:szCs w:val="24"/>
          <w:lang w:eastAsia="lv-LV"/>
        </w:rPr>
      </w:pPr>
    </w:p>
    <w:p w14:paraId="42350A22" w14:textId="77777777" w:rsidR="00762E2E" w:rsidRPr="008F2A52" w:rsidRDefault="00762E2E" w:rsidP="00762E2E">
      <w:pPr>
        <w:spacing w:after="0" w:line="240" w:lineRule="auto"/>
        <w:jc w:val="center"/>
        <w:rPr>
          <w:rFonts w:ascii="Arial" w:eastAsia="Times New Roman" w:hAnsi="Arial" w:cs="Arial"/>
          <w:b/>
          <w:sz w:val="24"/>
          <w:szCs w:val="24"/>
          <w:lang w:eastAsia="lv-LV"/>
        </w:rPr>
      </w:pPr>
      <w:r w:rsidRPr="008F2A52">
        <w:rPr>
          <w:rFonts w:ascii="Arial" w:eastAsia="Times New Roman" w:hAnsi="Arial" w:cs="Arial"/>
          <w:b/>
          <w:sz w:val="24"/>
          <w:szCs w:val="24"/>
          <w:lang w:eastAsia="lv-LV"/>
        </w:rPr>
        <w:t>6. Nenotikusi izsole</w:t>
      </w:r>
    </w:p>
    <w:p w14:paraId="07D2940B" w14:textId="77777777" w:rsidR="00762E2E" w:rsidRPr="008F2A52" w:rsidRDefault="00762E2E" w:rsidP="00762E2E">
      <w:pPr>
        <w:spacing w:after="0" w:line="240" w:lineRule="auto"/>
        <w:jc w:val="both"/>
        <w:rPr>
          <w:rFonts w:ascii="Arial" w:hAnsi="Arial" w:cs="Arial"/>
          <w:sz w:val="24"/>
          <w:szCs w:val="24"/>
          <w:lang w:eastAsia="lv-LV"/>
        </w:rPr>
      </w:pPr>
    </w:p>
    <w:p w14:paraId="34862DBB"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6.1. Izsoles organizētājs atzīst izsoli par nenotikušu, ja:</w:t>
      </w:r>
    </w:p>
    <w:p w14:paraId="1A954091"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6.1.1. neviens no reģistrētajiem izsoles dalībniekiem nenosola sākumcenu;</w:t>
      </w:r>
    </w:p>
    <w:p w14:paraId="6ADAC826"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6.1.2. noteiktajā laikā ir reģistrējušies vairāk par vienu dalībnieku, bet uz izsoli neviens neierodas;</w:t>
      </w:r>
    </w:p>
    <w:p w14:paraId="663D52F6"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 xml:space="preserve">6.1.3. tiek konstatēts, ka nepamatoti noraidīta kāda dalībnieka piedalīšanās izsolē vai nepareizi noraidīts kāds </w:t>
      </w:r>
      <w:proofErr w:type="spellStart"/>
      <w:r w:rsidRPr="008F2A52">
        <w:rPr>
          <w:rFonts w:ascii="Arial" w:hAnsi="Arial" w:cs="Arial"/>
          <w:sz w:val="24"/>
          <w:szCs w:val="24"/>
          <w:lang w:eastAsia="lv-LV"/>
        </w:rPr>
        <w:t>pārsolījums</w:t>
      </w:r>
      <w:proofErr w:type="spellEnd"/>
      <w:r w:rsidRPr="008F2A52">
        <w:rPr>
          <w:rFonts w:ascii="Arial" w:hAnsi="Arial" w:cs="Arial"/>
          <w:sz w:val="24"/>
          <w:szCs w:val="24"/>
          <w:lang w:eastAsia="lv-LV"/>
        </w:rPr>
        <w:t>;</w:t>
      </w:r>
    </w:p>
    <w:p w14:paraId="59A49CA1"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6.1.4. tiek konstatēts, ka bijusi noruna atturēt kādu no piedalīšanās izsolē;</w:t>
      </w:r>
    </w:p>
    <w:p w14:paraId="1B19B098" w14:textId="77777777" w:rsidR="00762E2E" w:rsidRPr="008F2A52" w:rsidRDefault="00762E2E" w:rsidP="00762E2E">
      <w:pPr>
        <w:spacing w:after="0" w:line="240" w:lineRule="auto"/>
        <w:jc w:val="both"/>
        <w:rPr>
          <w:rFonts w:ascii="Arial" w:hAnsi="Arial" w:cs="Arial"/>
          <w:sz w:val="24"/>
          <w:szCs w:val="24"/>
          <w:lang w:eastAsia="lv-LV"/>
        </w:rPr>
      </w:pPr>
      <w:r w:rsidRPr="008F2A52">
        <w:rPr>
          <w:rFonts w:ascii="Arial" w:hAnsi="Arial" w:cs="Arial"/>
          <w:sz w:val="24"/>
          <w:szCs w:val="24"/>
          <w:lang w:eastAsia="lv-LV"/>
        </w:rPr>
        <w:t>6.1.5. nav ievēroti izsoles noteikumi.</w:t>
      </w:r>
    </w:p>
    <w:p w14:paraId="43988478" w14:textId="77777777" w:rsidR="00762E2E" w:rsidRPr="008F2A52" w:rsidRDefault="00762E2E" w:rsidP="00762E2E">
      <w:pPr>
        <w:autoSpaceDE w:val="0"/>
        <w:autoSpaceDN w:val="0"/>
        <w:adjustRightInd w:val="0"/>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 xml:space="preserve">6.2. Lēmumu par izsoles atzīšanu par nenotikušu vai spēkā neesošu pieņem  </w:t>
      </w:r>
      <w:proofErr w:type="spellStart"/>
      <w:r w:rsidRPr="008F2A52">
        <w:rPr>
          <w:rFonts w:ascii="Arial" w:eastAsia="Times New Roman" w:hAnsi="Arial" w:cs="Arial"/>
          <w:sz w:val="24"/>
          <w:szCs w:val="24"/>
          <w:lang w:eastAsia="lv-LV"/>
        </w:rPr>
        <w:t>Dienvidkurzemes</w:t>
      </w:r>
      <w:proofErr w:type="spellEnd"/>
      <w:r w:rsidRPr="008F2A52">
        <w:rPr>
          <w:rFonts w:ascii="Arial" w:eastAsia="Times New Roman" w:hAnsi="Arial" w:cs="Arial"/>
          <w:sz w:val="24"/>
          <w:szCs w:val="24"/>
          <w:lang w:eastAsia="lv-LV"/>
        </w:rPr>
        <w:t xml:space="preserve"> novada pašvaldības dome.</w:t>
      </w:r>
    </w:p>
    <w:p w14:paraId="4D1ED3D9" w14:textId="77777777" w:rsidR="00762E2E" w:rsidRPr="008F2A52" w:rsidRDefault="00762E2E" w:rsidP="00762E2E">
      <w:pPr>
        <w:spacing w:after="0" w:line="240" w:lineRule="auto"/>
        <w:contextualSpacing/>
        <w:rPr>
          <w:rFonts w:ascii="Arial" w:hAnsi="Arial" w:cs="Arial"/>
          <w:b/>
          <w:sz w:val="24"/>
          <w:szCs w:val="24"/>
          <w:lang w:eastAsia="lv-LV"/>
        </w:rPr>
      </w:pPr>
    </w:p>
    <w:p w14:paraId="32B20705" w14:textId="77777777" w:rsidR="00762E2E" w:rsidRPr="008F2A52" w:rsidRDefault="00762E2E" w:rsidP="00762E2E">
      <w:pPr>
        <w:spacing w:after="0" w:line="240" w:lineRule="auto"/>
        <w:contextualSpacing/>
        <w:jc w:val="center"/>
        <w:rPr>
          <w:rFonts w:ascii="Arial" w:hAnsi="Arial" w:cs="Arial"/>
          <w:b/>
          <w:sz w:val="24"/>
          <w:szCs w:val="24"/>
          <w:lang w:eastAsia="lv-LV"/>
        </w:rPr>
      </w:pPr>
      <w:r w:rsidRPr="008F2A52">
        <w:rPr>
          <w:rFonts w:ascii="Arial" w:hAnsi="Arial" w:cs="Arial"/>
          <w:b/>
          <w:sz w:val="24"/>
          <w:szCs w:val="24"/>
          <w:lang w:eastAsia="lv-LV"/>
        </w:rPr>
        <w:t>7. Izsoles komisijas lēmuma pārsūdzēšana</w:t>
      </w:r>
    </w:p>
    <w:p w14:paraId="72C426D3" w14:textId="77777777" w:rsidR="00762E2E" w:rsidRPr="008F2A52" w:rsidRDefault="00762E2E" w:rsidP="00762E2E">
      <w:pPr>
        <w:spacing w:after="0" w:line="240" w:lineRule="auto"/>
        <w:contextualSpacing/>
        <w:jc w:val="both"/>
        <w:rPr>
          <w:rFonts w:ascii="Arial" w:hAnsi="Arial" w:cs="Arial"/>
          <w:sz w:val="24"/>
          <w:szCs w:val="24"/>
          <w:lang w:eastAsia="lv-LV"/>
        </w:rPr>
      </w:pPr>
    </w:p>
    <w:p w14:paraId="6A126EF3" w14:textId="77777777" w:rsidR="00762E2E" w:rsidRPr="008F2A52" w:rsidRDefault="00762E2E" w:rsidP="00762E2E">
      <w:pPr>
        <w:spacing w:after="0" w:line="240" w:lineRule="auto"/>
        <w:contextualSpacing/>
        <w:jc w:val="both"/>
        <w:rPr>
          <w:rFonts w:ascii="Arial" w:hAnsi="Arial" w:cs="Arial"/>
          <w:sz w:val="24"/>
          <w:szCs w:val="24"/>
          <w:lang w:eastAsia="lv-LV"/>
        </w:rPr>
      </w:pPr>
      <w:r w:rsidRPr="008F2A52">
        <w:rPr>
          <w:rFonts w:ascii="Arial" w:hAnsi="Arial" w:cs="Arial"/>
          <w:sz w:val="24"/>
          <w:szCs w:val="24"/>
          <w:lang w:eastAsia="lv-LV"/>
        </w:rPr>
        <w:t xml:space="preserve">7.1.Izsoles dalībniekiem ir tiesības iesniegt sūdzību </w:t>
      </w:r>
      <w:proofErr w:type="spellStart"/>
      <w:r w:rsidRPr="008F2A52">
        <w:rPr>
          <w:rFonts w:ascii="Arial" w:hAnsi="Arial" w:cs="Arial"/>
          <w:sz w:val="24"/>
          <w:szCs w:val="24"/>
          <w:lang w:eastAsia="lv-LV"/>
        </w:rPr>
        <w:t>Dienvidkurzemes</w:t>
      </w:r>
      <w:proofErr w:type="spellEnd"/>
      <w:r w:rsidRPr="008F2A52">
        <w:rPr>
          <w:rFonts w:ascii="Arial" w:hAnsi="Arial" w:cs="Arial"/>
          <w:sz w:val="24"/>
          <w:szCs w:val="24"/>
          <w:lang w:eastAsia="lv-LV"/>
        </w:rPr>
        <w:t xml:space="preserve"> novada pašvaldības domei par komisijas darbu 5 (piecu) darba dienu laikā no izsoles dienas.</w:t>
      </w:r>
    </w:p>
    <w:p w14:paraId="60375BAF" w14:textId="77777777" w:rsidR="00762E2E" w:rsidRPr="008F2A52" w:rsidRDefault="00762E2E" w:rsidP="00762E2E">
      <w:pPr>
        <w:spacing w:after="0" w:line="240" w:lineRule="auto"/>
        <w:contextualSpacing/>
        <w:jc w:val="both"/>
        <w:rPr>
          <w:rFonts w:ascii="Arial" w:eastAsia="Times New Roman" w:hAnsi="Arial" w:cs="Arial"/>
          <w:sz w:val="24"/>
          <w:szCs w:val="24"/>
          <w:lang w:eastAsia="lv-LV"/>
        </w:rPr>
      </w:pPr>
      <w:r w:rsidRPr="008F2A52">
        <w:rPr>
          <w:rFonts w:ascii="Arial" w:hAnsi="Arial" w:cs="Arial"/>
          <w:sz w:val="24"/>
          <w:szCs w:val="24"/>
          <w:lang w:eastAsia="lv-LV"/>
        </w:rPr>
        <w:t xml:space="preserve">7.2. Ja komisijas lēmums tiek pārsūdzēts, pagarinās šo noteikumu 5.1. un 5.2.punktā noteiktais izsoles protokola un izsoles rezultātu apstiprināšanas termiņš. </w:t>
      </w:r>
    </w:p>
    <w:p w14:paraId="46C528A2" w14:textId="77777777" w:rsidR="00762E2E" w:rsidRPr="008F2A52" w:rsidRDefault="00762E2E" w:rsidP="00762E2E">
      <w:pPr>
        <w:spacing w:after="0" w:line="240" w:lineRule="auto"/>
        <w:jc w:val="both"/>
        <w:rPr>
          <w:rFonts w:ascii="Arial" w:eastAsia="Times New Roman" w:hAnsi="Arial" w:cs="Arial"/>
          <w:sz w:val="24"/>
          <w:szCs w:val="24"/>
          <w:lang w:eastAsia="lv-LV"/>
        </w:rPr>
      </w:pPr>
    </w:p>
    <w:p w14:paraId="14B4A373" w14:textId="77777777" w:rsidR="00762E2E" w:rsidRPr="008F2A52" w:rsidRDefault="00762E2E" w:rsidP="00762E2E">
      <w:pPr>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Pielikumā:</w:t>
      </w:r>
      <w:r w:rsidRPr="008F2A52">
        <w:rPr>
          <w:rFonts w:ascii="Arial" w:eastAsia="Times New Roman" w:hAnsi="Arial" w:cs="Arial"/>
          <w:sz w:val="24"/>
          <w:szCs w:val="24"/>
          <w:lang w:eastAsia="lv-LV"/>
        </w:rPr>
        <w:tab/>
      </w:r>
    </w:p>
    <w:p w14:paraId="70EF2906" w14:textId="7561DD09" w:rsidR="00762E2E" w:rsidRPr="008F2A52" w:rsidRDefault="00762E2E" w:rsidP="00762E2E">
      <w:pPr>
        <w:spacing w:after="0" w:line="240" w:lineRule="auto"/>
        <w:jc w:val="both"/>
        <w:rPr>
          <w:rFonts w:ascii="Arial" w:eastAsia="Times New Roman" w:hAnsi="Arial" w:cs="Arial"/>
          <w:sz w:val="24"/>
          <w:szCs w:val="24"/>
          <w:lang w:eastAsia="lv-LV"/>
        </w:rPr>
      </w:pPr>
      <w:r w:rsidRPr="008F2A52">
        <w:rPr>
          <w:rFonts w:ascii="Arial" w:eastAsia="Times New Roman" w:hAnsi="Arial" w:cs="Arial"/>
          <w:sz w:val="24"/>
          <w:szCs w:val="24"/>
          <w:lang w:eastAsia="lv-LV"/>
        </w:rPr>
        <w:t>pielikums – pieteikums dalībai izsolē;</w:t>
      </w:r>
    </w:p>
    <w:p w14:paraId="2205B881" w14:textId="77777777" w:rsidR="00762E2E" w:rsidRPr="008F2A52" w:rsidRDefault="00762E2E" w:rsidP="00762E2E">
      <w:pPr>
        <w:spacing w:after="0" w:line="240" w:lineRule="auto"/>
        <w:jc w:val="both"/>
        <w:rPr>
          <w:rFonts w:ascii="Arial" w:eastAsia="Times New Roman" w:hAnsi="Arial" w:cs="Arial"/>
          <w:sz w:val="24"/>
          <w:szCs w:val="24"/>
          <w:lang w:eastAsia="lv-LV"/>
        </w:rPr>
      </w:pPr>
    </w:p>
    <w:p w14:paraId="5083E0F0" w14:textId="77777777" w:rsidR="00762E2E" w:rsidRPr="008F2A52" w:rsidRDefault="00762E2E" w:rsidP="00762E2E">
      <w:pPr>
        <w:spacing w:line="240" w:lineRule="auto"/>
        <w:contextualSpacing/>
        <w:jc w:val="both"/>
        <w:rPr>
          <w:rFonts w:ascii="Arial" w:hAnsi="Arial" w:cs="Arial"/>
          <w:sz w:val="24"/>
          <w:szCs w:val="24"/>
        </w:rPr>
      </w:pPr>
    </w:p>
    <w:p w14:paraId="6E593A3D" w14:textId="77777777" w:rsidR="00762E2E" w:rsidRPr="008F2A52"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Komisijas priekšsēdētājs     (personiskais paraksts)                       Guntis </w:t>
      </w:r>
      <w:proofErr w:type="spellStart"/>
      <w:r w:rsidRPr="008F2A52">
        <w:rPr>
          <w:rFonts w:ascii="Arial" w:hAnsi="Arial" w:cs="Arial"/>
          <w:sz w:val="24"/>
          <w:szCs w:val="24"/>
        </w:rPr>
        <w:t>Brūders</w:t>
      </w:r>
      <w:proofErr w:type="spellEnd"/>
    </w:p>
    <w:p w14:paraId="701C3B4E" w14:textId="77777777" w:rsidR="00762E2E" w:rsidRDefault="00762E2E" w:rsidP="00762E2E">
      <w:pPr>
        <w:spacing w:line="240" w:lineRule="auto"/>
        <w:contextualSpacing/>
        <w:jc w:val="both"/>
        <w:rPr>
          <w:rFonts w:ascii="Arial" w:hAnsi="Arial" w:cs="Arial"/>
          <w:sz w:val="24"/>
          <w:szCs w:val="24"/>
        </w:rPr>
      </w:pPr>
    </w:p>
    <w:p w14:paraId="69A04C45" w14:textId="77777777" w:rsidR="008E1D6D" w:rsidRDefault="008E1D6D" w:rsidP="00762E2E">
      <w:pPr>
        <w:spacing w:line="240" w:lineRule="auto"/>
        <w:contextualSpacing/>
        <w:jc w:val="both"/>
        <w:rPr>
          <w:rFonts w:ascii="Arial" w:hAnsi="Arial" w:cs="Arial"/>
          <w:sz w:val="24"/>
          <w:szCs w:val="24"/>
        </w:rPr>
      </w:pPr>
    </w:p>
    <w:p w14:paraId="459ADB4B" w14:textId="77777777" w:rsidR="008E1D6D" w:rsidRPr="008F2A52" w:rsidRDefault="008E1D6D" w:rsidP="00762E2E">
      <w:pPr>
        <w:spacing w:line="240" w:lineRule="auto"/>
        <w:contextualSpacing/>
        <w:jc w:val="both"/>
        <w:rPr>
          <w:rFonts w:ascii="Arial" w:hAnsi="Arial" w:cs="Arial"/>
          <w:sz w:val="24"/>
          <w:szCs w:val="24"/>
        </w:rPr>
      </w:pPr>
    </w:p>
    <w:p w14:paraId="061C1700" w14:textId="77777777" w:rsidR="00762E2E" w:rsidRPr="008F2A52"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Ar noteikumiem iepazinās izsoles dalībnieki:    </w:t>
      </w:r>
    </w:p>
    <w:p w14:paraId="7EAB119F" w14:textId="77777777" w:rsidR="00762E2E" w:rsidRPr="008F2A52" w:rsidRDefault="00762E2E" w:rsidP="00762E2E">
      <w:pPr>
        <w:spacing w:line="240" w:lineRule="auto"/>
        <w:contextualSpacing/>
        <w:jc w:val="both"/>
        <w:rPr>
          <w:rFonts w:ascii="Arial" w:hAnsi="Arial" w:cs="Arial"/>
          <w:sz w:val="24"/>
          <w:szCs w:val="24"/>
        </w:rPr>
      </w:pPr>
    </w:p>
    <w:p w14:paraId="03CFEA91" w14:textId="77777777" w:rsidR="00762E2E" w:rsidRPr="008F2A52"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        </w:t>
      </w:r>
    </w:p>
    <w:p w14:paraId="5A665C12" w14:textId="77777777" w:rsidR="00762E2E" w:rsidRPr="008F2A52"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  _________________________________________/_________________/</w:t>
      </w:r>
    </w:p>
    <w:p w14:paraId="23E6FC80" w14:textId="77777777" w:rsidR="00762E2E" w:rsidRPr="000B1AB3" w:rsidRDefault="00762E2E" w:rsidP="00762E2E">
      <w:pPr>
        <w:spacing w:line="240" w:lineRule="auto"/>
        <w:contextualSpacing/>
        <w:jc w:val="both"/>
        <w:rPr>
          <w:rFonts w:ascii="Arial" w:hAnsi="Arial" w:cs="Arial"/>
          <w:i/>
          <w:iCs/>
          <w:sz w:val="20"/>
          <w:szCs w:val="20"/>
        </w:rPr>
      </w:pPr>
      <w:r w:rsidRPr="000B1AB3">
        <w:rPr>
          <w:rFonts w:ascii="Arial" w:hAnsi="Arial" w:cs="Arial"/>
          <w:i/>
          <w:iCs/>
          <w:sz w:val="20"/>
          <w:szCs w:val="20"/>
        </w:rPr>
        <w:t xml:space="preserve"> (</w:t>
      </w:r>
      <w:proofErr w:type="spellStart"/>
      <w:r w:rsidRPr="000B1AB3">
        <w:rPr>
          <w:rFonts w:ascii="Arial" w:hAnsi="Arial" w:cs="Arial"/>
          <w:i/>
          <w:iCs/>
          <w:sz w:val="20"/>
          <w:szCs w:val="20"/>
        </w:rPr>
        <w:t>jurid</w:t>
      </w:r>
      <w:proofErr w:type="spellEnd"/>
      <w:r w:rsidRPr="000B1AB3">
        <w:rPr>
          <w:rFonts w:ascii="Arial" w:hAnsi="Arial" w:cs="Arial"/>
          <w:i/>
          <w:iCs/>
          <w:sz w:val="20"/>
          <w:szCs w:val="20"/>
        </w:rPr>
        <w:t>. pers. nosaukums, pārstāvis /</w:t>
      </w:r>
      <w:proofErr w:type="spellStart"/>
      <w:r w:rsidRPr="000B1AB3">
        <w:rPr>
          <w:rFonts w:ascii="Arial" w:hAnsi="Arial" w:cs="Arial"/>
          <w:i/>
          <w:iCs/>
          <w:sz w:val="20"/>
          <w:szCs w:val="20"/>
        </w:rPr>
        <w:t>fiz.pers.vārds</w:t>
      </w:r>
      <w:proofErr w:type="spellEnd"/>
      <w:r w:rsidRPr="000B1AB3">
        <w:rPr>
          <w:rFonts w:ascii="Arial" w:hAnsi="Arial" w:cs="Arial"/>
          <w:i/>
          <w:iCs/>
          <w:sz w:val="20"/>
          <w:szCs w:val="20"/>
        </w:rPr>
        <w:t xml:space="preserve">, uzvārds)       (paraksts) </w:t>
      </w:r>
    </w:p>
    <w:p w14:paraId="6F718BCB" w14:textId="77777777" w:rsidR="00762E2E" w:rsidRPr="008F2A52" w:rsidRDefault="00762E2E" w:rsidP="00762E2E">
      <w:pPr>
        <w:spacing w:line="240" w:lineRule="auto"/>
        <w:contextualSpacing/>
        <w:jc w:val="both"/>
        <w:rPr>
          <w:rFonts w:ascii="Arial" w:hAnsi="Arial" w:cs="Arial"/>
          <w:sz w:val="24"/>
          <w:szCs w:val="24"/>
        </w:rPr>
      </w:pPr>
    </w:p>
    <w:p w14:paraId="720CEE05" w14:textId="77777777" w:rsidR="00762E2E" w:rsidRPr="008F2A52"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 </w:t>
      </w:r>
    </w:p>
    <w:p w14:paraId="751418A5" w14:textId="77777777" w:rsidR="00762E2E" w:rsidRDefault="00762E2E" w:rsidP="00762E2E">
      <w:pPr>
        <w:spacing w:line="240" w:lineRule="auto"/>
        <w:contextualSpacing/>
        <w:jc w:val="both"/>
        <w:rPr>
          <w:rFonts w:ascii="Arial" w:hAnsi="Arial" w:cs="Arial"/>
          <w:sz w:val="24"/>
          <w:szCs w:val="24"/>
        </w:rPr>
      </w:pPr>
      <w:r w:rsidRPr="008F2A52">
        <w:rPr>
          <w:rFonts w:ascii="Arial" w:hAnsi="Arial" w:cs="Arial"/>
          <w:sz w:val="24"/>
          <w:szCs w:val="24"/>
        </w:rPr>
        <w:t xml:space="preserve"> _________________________________________/_________________/</w:t>
      </w:r>
    </w:p>
    <w:p w14:paraId="60DB991F" w14:textId="77777777" w:rsidR="008E1D6D" w:rsidRPr="008F2A52" w:rsidRDefault="008E1D6D" w:rsidP="00762E2E">
      <w:pPr>
        <w:spacing w:line="240" w:lineRule="auto"/>
        <w:contextualSpacing/>
        <w:jc w:val="both"/>
        <w:rPr>
          <w:rFonts w:ascii="Arial" w:hAnsi="Arial" w:cs="Arial"/>
          <w:sz w:val="24"/>
          <w:szCs w:val="24"/>
        </w:rPr>
      </w:pPr>
    </w:p>
    <w:p w14:paraId="1F026243" w14:textId="77777777" w:rsidR="00762E2E" w:rsidRPr="008B4E68" w:rsidRDefault="00762E2E" w:rsidP="00762E2E">
      <w:pPr>
        <w:spacing w:line="240" w:lineRule="auto"/>
        <w:contextualSpacing/>
        <w:jc w:val="both"/>
        <w:rPr>
          <w:rFonts w:ascii="Arial" w:hAnsi="Arial" w:cs="Arial"/>
          <w:i/>
          <w:iCs/>
          <w:sz w:val="20"/>
          <w:szCs w:val="20"/>
        </w:rPr>
      </w:pPr>
      <w:r w:rsidRPr="000B1AB3">
        <w:rPr>
          <w:rFonts w:ascii="Arial" w:hAnsi="Arial" w:cs="Arial"/>
          <w:i/>
          <w:iCs/>
          <w:sz w:val="20"/>
          <w:szCs w:val="20"/>
        </w:rPr>
        <w:t xml:space="preserve"> (</w:t>
      </w:r>
      <w:proofErr w:type="spellStart"/>
      <w:r w:rsidRPr="000B1AB3">
        <w:rPr>
          <w:rFonts w:ascii="Arial" w:hAnsi="Arial" w:cs="Arial"/>
          <w:i/>
          <w:iCs/>
          <w:sz w:val="20"/>
          <w:szCs w:val="20"/>
        </w:rPr>
        <w:t>jurid</w:t>
      </w:r>
      <w:proofErr w:type="spellEnd"/>
      <w:r w:rsidRPr="000B1AB3">
        <w:rPr>
          <w:rFonts w:ascii="Arial" w:hAnsi="Arial" w:cs="Arial"/>
          <w:i/>
          <w:iCs/>
          <w:sz w:val="20"/>
          <w:szCs w:val="20"/>
        </w:rPr>
        <w:t>. pers. nosaukums, pārstāvis /</w:t>
      </w:r>
      <w:proofErr w:type="spellStart"/>
      <w:r w:rsidRPr="000B1AB3">
        <w:rPr>
          <w:rFonts w:ascii="Arial" w:hAnsi="Arial" w:cs="Arial"/>
          <w:i/>
          <w:iCs/>
          <w:sz w:val="20"/>
          <w:szCs w:val="20"/>
        </w:rPr>
        <w:t>fiz.pers.vārds</w:t>
      </w:r>
      <w:proofErr w:type="spellEnd"/>
      <w:r w:rsidRPr="000B1AB3">
        <w:rPr>
          <w:rFonts w:ascii="Arial" w:hAnsi="Arial" w:cs="Arial"/>
          <w:i/>
          <w:iCs/>
          <w:sz w:val="20"/>
          <w:szCs w:val="20"/>
        </w:rPr>
        <w:t xml:space="preserve">, uzvārds)       (paraksts) </w:t>
      </w:r>
    </w:p>
    <w:p w14:paraId="3980629B" w14:textId="77777777" w:rsidR="00762E2E" w:rsidRDefault="00762E2E" w:rsidP="00762E2E">
      <w:pPr>
        <w:spacing w:after="0" w:line="240" w:lineRule="auto"/>
        <w:jc w:val="both"/>
        <w:rPr>
          <w:rFonts w:ascii="Arial" w:eastAsia="Times New Roman" w:hAnsi="Arial" w:cs="Arial"/>
          <w:sz w:val="24"/>
          <w:szCs w:val="24"/>
          <w:lang w:eastAsia="lv-LV"/>
        </w:rPr>
      </w:pPr>
    </w:p>
    <w:p w14:paraId="638E2209" w14:textId="77777777" w:rsidR="008E1D6D" w:rsidRDefault="008E1D6D" w:rsidP="00762E2E">
      <w:pPr>
        <w:spacing w:after="0" w:line="240" w:lineRule="auto"/>
        <w:jc w:val="both"/>
        <w:rPr>
          <w:rFonts w:ascii="Arial" w:eastAsia="Times New Roman" w:hAnsi="Arial" w:cs="Arial"/>
          <w:sz w:val="24"/>
          <w:szCs w:val="24"/>
          <w:lang w:eastAsia="lv-LV"/>
        </w:rPr>
      </w:pPr>
    </w:p>
    <w:p w14:paraId="5EBCA310" w14:textId="77777777" w:rsidR="008E1D6D" w:rsidRDefault="008E1D6D" w:rsidP="00762E2E">
      <w:pPr>
        <w:spacing w:after="0" w:line="240" w:lineRule="auto"/>
        <w:jc w:val="both"/>
        <w:rPr>
          <w:rFonts w:ascii="Arial" w:eastAsia="Times New Roman" w:hAnsi="Arial" w:cs="Arial"/>
          <w:sz w:val="24"/>
          <w:szCs w:val="24"/>
          <w:lang w:eastAsia="lv-LV"/>
        </w:rPr>
      </w:pPr>
    </w:p>
    <w:p w14:paraId="05C876F5" w14:textId="77777777" w:rsidR="008E1D6D" w:rsidRPr="008F2A52" w:rsidRDefault="008E1D6D" w:rsidP="00762E2E">
      <w:pPr>
        <w:spacing w:after="0" w:line="240" w:lineRule="auto"/>
        <w:jc w:val="both"/>
        <w:rPr>
          <w:rFonts w:ascii="Arial" w:eastAsia="Times New Roman" w:hAnsi="Arial" w:cs="Arial"/>
          <w:sz w:val="24"/>
          <w:szCs w:val="24"/>
          <w:lang w:eastAsia="lv-LV"/>
        </w:rPr>
      </w:pPr>
    </w:p>
    <w:p w14:paraId="0D53ABFA" w14:textId="45309F73" w:rsidR="00762E2E" w:rsidRPr="008F2A52" w:rsidRDefault="00762E2E" w:rsidP="00762E2E">
      <w:pPr>
        <w:spacing w:after="0" w:line="240" w:lineRule="auto"/>
        <w:jc w:val="right"/>
        <w:rPr>
          <w:rFonts w:ascii="Arial" w:eastAsia="Times New Roman" w:hAnsi="Arial" w:cs="Arial"/>
          <w:i/>
          <w:sz w:val="24"/>
          <w:szCs w:val="24"/>
          <w:lang w:eastAsia="lv-LV"/>
        </w:rPr>
      </w:pPr>
      <w:r w:rsidRPr="008F2A52">
        <w:rPr>
          <w:rFonts w:ascii="Arial" w:eastAsia="Times New Roman" w:hAnsi="Arial" w:cs="Arial"/>
          <w:i/>
          <w:sz w:val="24"/>
          <w:szCs w:val="24"/>
          <w:lang w:eastAsia="lv-LV"/>
        </w:rPr>
        <w:lastRenderedPageBreak/>
        <w:t xml:space="preserve">pielikums </w:t>
      </w:r>
    </w:p>
    <w:p w14:paraId="5DF95D3A"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pašvaldībai  piederoša</w:t>
      </w:r>
    </w:p>
    <w:p w14:paraId="427A57E1"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 xml:space="preserve">nedzīvojamās telpas Nr.6 Aizputes ielā 6, Priekulē, </w:t>
      </w:r>
      <w:proofErr w:type="spellStart"/>
      <w:r w:rsidRPr="008F2A52">
        <w:rPr>
          <w:rFonts w:ascii="Arial" w:eastAsia="Times New Roman" w:hAnsi="Arial" w:cs="Arial"/>
          <w:sz w:val="24"/>
          <w:szCs w:val="24"/>
          <w:lang w:eastAsia="lv-LV"/>
        </w:rPr>
        <w:t>Dienvidkurzemes</w:t>
      </w:r>
      <w:proofErr w:type="spellEnd"/>
      <w:r w:rsidRPr="008F2A52">
        <w:rPr>
          <w:rFonts w:ascii="Arial" w:eastAsia="Times New Roman" w:hAnsi="Arial" w:cs="Arial"/>
          <w:sz w:val="24"/>
          <w:szCs w:val="24"/>
          <w:lang w:eastAsia="lv-LV"/>
        </w:rPr>
        <w:t xml:space="preserve"> novadā, </w:t>
      </w:r>
    </w:p>
    <w:p w14:paraId="6A8A3C76"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 xml:space="preserve">kadastra Nr. 6415 506 0004, kadastra apzīmējums 6415 006 0056 001 006, </w:t>
      </w:r>
    </w:p>
    <w:p w14:paraId="543E6005" w14:textId="77777777" w:rsidR="00762E2E" w:rsidRPr="008F2A52" w:rsidRDefault="00762E2E" w:rsidP="00762E2E">
      <w:pPr>
        <w:spacing w:after="0" w:line="240" w:lineRule="auto"/>
        <w:jc w:val="right"/>
        <w:rPr>
          <w:rFonts w:ascii="Arial" w:eastAsia="Times New Roman" w:hAnsi="Arial" w:cs="Arial"/>
          <w:noProof/>
          <w:sz w:val="24"/>
          <w:szCs w:val="24"/>
          <w:lang w:eastAsia="lv-LV"/>
        </w:rPr>
      </w:pPr>
      <w:r w:rsidRPr="008F2A52">
        <w:rPr>
          <w:rFonts w:ascii="Arial" w:eastAsia="Times New Roman" w:hAnsi="Arial" w:cs="Arial"/>
          <w:sz w:val="24"/>
          <w:szCs w:val="24"/>
          <w:lang w:eastAsia="lv-LV"/>
        </w:rPr>
        <w:t>nomas tiesību  izsoles noteikumiem</w:t>
      </w:r>
    </w:p>
    <w:p w14:paraId="77F681E5" w14:textId="77777777" w:rsidR="00762E2E" w:rsidRPr="008F2A52" w:rsidRDefault="00762E2E" w:rsidP="00762E2E">
      <w:pPr>
        <w:spacing w:after="0" w:line="240" w:lineRule="auto"/>
        <w:jc w:val="right"/>
        <w:rPr>
          <w:rFonts w:ascii="Arial" w:eastAsia="Times New Roman" w:hAnsi="Arial" w:cs="Arial"/>
          <w:noProof/>
          <w:sz w:val="24"/>
          <w:szCs w:val="24"/>
          <w:lang w:eastAsia="lv-LV"/>
        </w:rPr>
      </w:pPr>
    </w:p>
    <w:p w14:paraId="46E2257A" w14:textId="77777777" w:rsidR="00762E2E" w:rsidRPr="008F2A52" w:rsidRDefault="00762E2E" w:rsidP="00762E2E">
      <w:pPr>
        <w:spacing w:after="0" w:line="240" w:lineRule="auto"/>
        <w:jc w:val="right"/>
        <w:rPr>
          <w:rFonts w:ascii="Arial" w:eastAsia="Times New Roman" w:hAnsi="Arial" w:cs="Arial"/>
          <w:i/>
          <w:sz w:val="24"/>
          <w:szCs w:val="24"/>
          <w:lang w:eastAsia="lv-LV"/>
        </w:rPr>
      </w:pPr>
      <w:r w:rsidRPr="008F2A52">
        <w:rPr>
          <w:rFonts w:ascii="Arial" w:eastAsia="Times New Roman" w:hAnsi="Arial" w:cs="Arial"/>
          <w:sz w:val="24"/>
          <w:szCs w:val="24"/>
          <w:lang w:eastAsia="lv-LV"/>
        </w:rPr>
        <w:t xml:space="preserve"> </w:t>
      </w:r>
    </w:p>
    <w:p w14:paraId="6CC499C0" w14:textId="77777777" w:rsidR="00762E2E" w:rsidRPr="008F2A52" w:rsidRDefault="00762E2E" w:rsidP="00762E2E">
      <w:pPr>
        <w:spacing w:after="0" w:line="240" w:lineRule="auto"/>
        <w:jc w:val="right"/>
        <w:rPr>
          <w:rFonts w:ascii="Arial" w:eastAsia="Times New Roman" w:hAnsi="Arial" w:cs="Arial"/>
          <w:i/>
          <w:sz w:val="24"/>
          <w:szCs w:val="24"/>
          <w:lang w:eastAsia="lv-LV"/>
        </w:rPr>
      </w:pPr>
    </w:p>
    <w:p w14:paraId="4D4B522F" w14:textId="77777777" w:rsidR="00762E2E" w:rsidRPr="008F2A52" w:rsidRDefault="00762E2E" w:rsidP="00762E2E">
      <w:pPr>
        <w:spacing w:after="0" w:line="240" w:lineRule="auto"/>
        <w:jc w:val="right"/>
        <w:rPr>
          <w:rFonts w:ascii="Arial" w:eastAsia="Times New Roman" w:hAnsi="Arial" w:cs="Arial"/>
          <w:sz w:val="24"/>
          <w:szCs w:val="24"/>
          <w:lang w:eastAsia="lv-LV"/>
        </w:rPr>
      </w:pPr>
      <w:proofErr w:type="spellStart"/>
      <w:r w:rsidRPr="008F2A52">
        <w:rPr>
          <w:rFonts w:ascii="Arial" w:eastAsia="Times New Roman" w:hAnsi="Arial" w:cs="Arial"/>
          <w:sz w:val="24"/>
          <w:szCs w:val="24"/>
          <w:lang w:eastAsia="lv-LV"/>
        </w:rPr>
        <w:t>Dienvidkurzemes</w:t>
      </w:r>
      <w:proofErr w:type="spellEnd"/>
      <w:r w:rsidRPr="008F2A52">
        <w:rPr>
          <w:rFonts w:ascii="Arial" w:eastAsia="Times New Roman" w:hAnsi="Arial" w:cs="Arial"/>
          <w:sz w:val="24"/>
          <w:szCs w:val="24"/>
          <w:lang w:eastAsia="lv-LV"/>
        </w:rPr>
        <w:t xml:space="preserve"> novada pašvaldībai</w:t>
      </w:r>
    </w:p>
    <w:p w14:paraId="5D9CC398"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 xml:space="preserve">Lielā ielā 76, Grobiņā, </w:t>
      </w:r>
      <w:proofErr w:type="spellStart"/>
      <w:r w:rsidRPr="008F2A52">
        <w:rPr>
          <w:rFonts w:ascii="Arial" w:eastAsia="Times New Roman" w:hAnsi="Arial" w:cs="Arial"/>
          <w:sz w:val="24"/>
          <w:szCs w:val="24"/>
          <w:lang w:eastAsia="lv-LV"/>
        </w:rPr>
        <w:t>Dienvidkurzemes</w:t>
      </w:r>
      <w:proofErr w:type="spellEnd"/>
      <w:r w:rsidRPr="008F2A52">
        <w:rPr>
          <w:rFonts w:ascii="Arial" w:eastAsia="Times New Roman" w:hAnsi="Arial" w:cs="Arial"/>
          <w:sz w:val="24"/>
          <w:szCs w:val="24"/>
          <w:lang w:eastAsia="lv-LV"/>
        </w:rPr>
        <w:t xml:space="preserve"> novadā</w:t>
      </w:r>
    </w:p>
    <w:p w14:paraId="620874FC" w14:textId="77777777" w:rsidR="00762E2E" w:rsidRPr="008F2A52" w:rsidRDefault="00762E2E" w:rsidP="00762E2E">
      <w:pPr>
        <w:spacing w:after="0" w:line="240" w:lineRule="auto"/>
        <w:rPr>
          <w:rFonts w:ascii="Arial" w:eastAsia="Times New Roman" w:hAnsi="Arial" w:cs="Arial"/>
          <w:sz w:val="24"/>
          <w:szCs w:val="24"/>
          <w:lang w:eastAsia="lv-LV"/>
        </w:rPr>
      </w:pPr>
    </w:p>
    <w:p w14:paraId="797CCE6C" w14:textId="77777777" w:rsidR="00762E2E" w:rsidRPr="008F2A52" w:rsidRDefault="00762E2E" w:rsidP="00762E2E">
      <w:pPr>
        <w:tabs>
          <w:tab w:val="left" w:pos="3686"/>
        </w:tabs>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w:t>
      </w:r>
    </w:p>
    <w:p w14:paraId="4407EE22"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0B1AB3">
        <w:rPr>
          <w:rFonts w:ascii="Arial" w:eastAsia="Times New Roman" w:hAnsi="Arial" w:cs="Arial"/>
          <w:sz w:val="20"/>
          <w:szCs w:val="20"/>
          <w:lang w:eastAsia="lv-LV"/>
        </w:rPr>
        <w:t>fiziskas personas vārds, uzvārds, personas kods</w:t>
      </w:r>
    </w:p>
    <w:p w14:paraId="7F477393"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0B1AB3">
        <w:rPr>
          <w:rFonts w:ascii="Arial" w:eastAsia="Times New Roman" w:hAnsi="Arial" w:cs="Arial"/>
          <w:sz w:val="20"/>
          <w:szCs w:val="20"/>
          <w:lang w:eastAsia="lv-LV"/>
        </w:rPr>
        <w:t>juridiskas personas nosaukums, reģistrācijas numurs</w:t>
      </w:r>
    </w:p>
    <w:p w14:paraId="7329DDD0" w14:textId="77777777" w:rsidR="00762E2E" w:rsidRPr="008F2A52" w:rsidRDefault="00762E2E" w:rsidP="00762E2E">
      <w:pPr>
        <w:spacing w:after="0" w:line="240" w:lineRule="auto"/>
        <w:jc w:val="right"/>
        <w:rPr>
          <w:rFonts w:ascii="Arial" w:eastAsia="Times New Roman" w:hAnsi="Arial" w:cs="Arial"/>
          <w:sz w:val="24"/>
          <w:szCs w:val="24"/>
          <w:lang w:eastAsia="lv-LV"/>
        </w:rPr>
      </w:pPr>
    </w:p>
    <w:p w14:paraId="282F67E1"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w:t>
      </w:r>
    </w:p>
    <w:p w14:paraId="3DB0EB32"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0B1AB3">
        <w:rPr>
          <w:rFonts w:ascii="Arial" w:eastAsia="Times New Roman" w:hAnsi="Arial" w:cs="Arial"/>
          <w:sz w:val="20"/>
          <w:szCs w:val="20"/>
          <w:lang w:eastAsia="lv-LV"/>
        </w:rPr>
        <w:t>fiziskas personas deklarētā dzīvesvieta</w:t>
      </w:r>
    </w:p>
    <w:p w14:paraId="473BA971"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0B1AB3">
        <w:rPr>
          <w:rFonts w:ascii="Arial" w:eastAsia="Times New Roman" w:hAnsi="Arial" w:cs="Arial"/>
          <w:sz w:val="20"/>
          <w:szCs w:val="20"/>
          <w:lang w:eastAsia="lv-LV"/>
        </w:rPr>
        <w:t>juridiskas personas juridiskā adrese</w:t>
      </w:r>
    </w:p>
    <w:p w14:paraId="56E02A71" w14:textId="77777777" w:rsidR="00762E2E" w:rsidRPr="008F2A52" w:rsidRDefault="00762E2E" w:rsidP="00762E2E">
      <w:pPr>
        <w:spacing w:after="0" w:line="240" w:lineRule="auto"/>
        <w:jc w:val="right"/>
        <w:rPr>
          <w:rFonts w:ascii="Arial" w:eastAsia="Times New Roman" w:hAnsi="Arial" w:cs="Arial"/>
          <w:sz w:val="24"/>
          <w:szCs w:val="24"/>
          <w:lang w:eastAsia="lv-LV"/>
        </w:rPr>
      </w:pPr>
    </w:p>
    <w:p w14:paraId="70C91B72"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w:t>
      </w:r>
    </w:p>
    <w:p w14:paraId="6E2EE1EB"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0B1AB3">
        <w:rPr>
          <w:rFonts w:ascii="Arial" w:eastAsia="Times New Roman" w:hAnsi="Arial" w:cs="Arial"/>
          <w:sz w:val="20"/>
          <w:szCs w:val="20"/>
          <w:lang w:eastAsia="lv-LV"/>
        </w:rPr>
        <w:t>pilnvarotas personas (pārstāvja) vārds, uzvārds, personas kods</w:t>
      </w:r>
    </w:p>
    <w:p w14:paraId="179DD7CE" w14:textId="77777777" w:rsidR="00762E2E" w:rsidRPr="008F2A52" w:rsidRDefault="00762E2E" w:rsidP="00762E2E">
      <w:pPr>
        <w:spacing w:after="0" w:line="240" w:lineRule="auto"/>
        <w:jc w:val="right"/>
        <w:rPr>
          <w:rFonts w:ascii="Arial" w:eastAsia="Times New Roman" w:hAnsi="Arial" w:cs="Arial"/>
          <w:sz w:val="24"/>
          <w:szCs w:val="24"/>
          <w:lang w:eastAsia="lv-LV"/>
        </w:rPr>
      </w:pPr>
    </w:p>
    <w:p w14:paraId="1D6CAED0" w14:textId="77777777" w:rsidR="00762E2E" w:rsidRPr="008F2A52" w:rsidRDefault="00762E2E" w:rsidP="00762E2E">
      <w:pPr>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w:t>
      </w:r>
    </w:p>
    <w:p w14:paraId="6D7B2525"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8F2A52">
        <w:rPr>
          <w:rFonts w:ascii="Arial" w:eastAsia="Times New Roman" w:hAnsi="Arial" w:cs="Arial"/>
          <w:sz w:val="24"/>
          <w:szCs w:val="24"/>
          <w:lang w:eastAsia="lv-LV"/>
        </w:rPr>
        <w:t xml:space="preserve">                                                                           </w:t>
      </w:r>
      <w:r w:rsidRPr="000B1AB3">
        <w:rPr>
          <w:rFonts w:ascii="Arial" w:eastAsia="Times New Roman" w:hAnsi="Arial" w:cs="Arial"/>
          <w:sz w:val="20"/>
          <w:szCs w:val="20"/>
          <w:lang w:eastAsia="lv-LV"/>
        </w:rPr>
        <w:t xml:space="preserve">e-pasta adrese </w:t>
      </w:r>
    </w:p>
    <w:p w14:paraId="284CF680" w14:textId="77777777" w:rsidR="00762E2E" w:rsidRPr="008F2A52" w:rsidRDefault="00762E2E" w:rsidP="00762E2E">
      <w:pPr>
        <w:spacing w:after="0" w:line="240" w:lineRule="auto"/>
        <w:jc w:val="right"/>
        <w:rPr>
          <w:rFonts w:ascii="Arial" w:eastAsia="Times New Roman" w:hAnsi="Arial" w:cs="Arial"/>
          <w:sz w:val="24"/>
          <w:szCs w:val="24"/>
          <w:lang w:eastAsia="lv-LV"/>
        </w:rPr>
      </w:pPr>
    </w:p>
    <w:p w14:paraId="2B99624B" w14:textId="77777777" w:rsidR="00762E2E" w:rsidRPr="008F2A52" w:rsidRDefault="00762E2E" w:rsidP="00762E2E">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w:t>
      </w:r>
    </w:p>
    <w:p w14:paraId="365CB043" w14:textId="77777777" w:rsidR="00762E2E" w:rsidRPr="000B1AB3" w:rsidRDefault="00762E2E" w:rsidP="00762E2E">
      <w:pPr>
        <w:spacing w:after="0" w:line="240" w:lineRule="auto"/>
        <w:jc w:val="right"/>
        <w:rPr>
          <w:rFonts w:ascii="Arial" w:eastAsia="Times New Roman" w:hAnsi="Arial" w:cs="Arial"/>
          <w:sz w:val="20"/>
          <w:szCs w:val="20"/>
          <w:lang w:eastAsia="lv-LV"/>
        </w:rPr>
      </w:pPr>
      <w:r w:rsidRPr="008F2A52">
        <w:rPr>
          <w:rFonts w:ascii="Arial" w:eastAsia="Times New Roman" w:hAnsi="Arial" w:cs="Arial"/>
          <w:sz w:val="24"/>
          <w:szCs w:val="24"/>
          <w:lang w:eastAsia="lv-LV"/>
        </w:rPr>
        <w:t xml:space="preserve">                                                                       </w:t>
      </w:r>
      <w:r w:rsidRPr="000B1AB3">
        <w:rPr>
          <w:rFonts w:ascii="Arial" w:eastAsia="Times New Roman" w:hAnsi="Arial" w:cs="Arial"/>
          <w:sz w:val="20"/>
          <w:szCs w:val="20"/>
          <w:lang w:eastAsia="lv-LV"/>
        </w:rPr>
        <w:t xml:space="preserve">tālruņa numurs </w:t>
      </w:r>
    </w:p>
    <w:p w14:paraId="1CE2CC17" w14:textId="77777777" w:rsidR="00762E2E" w:rsidRPr="008F2A52" w:rsidRDefault="00762E2E" w:rsidP="00762E2E">
      <w:pPr>
        <w:spacing w:after="0" w:line="240" w:lineRule="auto"/>
        <w:jc w:val="right"/>
        <w:rPr>
          <w:rFonts w:ascii="Arial" w:eastAsia="Times New Roman" w:hAnsi="Arial" w:cs="Arial"/>
          <w:sz w:val="24"/>
          <w:szCs w:val="24"/>
          <w:lang w:eastAsia="lv-LV"/>
        </w:rPr>
      </w:pPr>
    </w:p>
    <w:p w14:paraId="43BC485A" w14:textId="77777777" w:rsidR="00762E2E" w:rsidRPr="008F2A52" w:rsidRDefault="00762E2E" w:rsidP="00762E2E">
      <w:pPr>
        <w:spacing w:after="0" w:line="240" w:lineRule="auto"/>
        <w:jc w:val="center"/>
        <w:rPr>
          <w:rFonts w:ascii="Arial" w:eastAsia="Times New Roman" w:hAnsi="Arial" w:cs="Arial"/>
          <w:sz w:val="24"/>
          <w:szCs w:val="24"/>
          <w:lang w:eastAsia="lv-LV"/>
        </w:rPr>
      </w:pPr>
      <w:r w:rsidRPr="008F2A52">
        <w:rPr>
          <w:rFonts w:ascii="Arial" w:eastAsia="Times New Roman" w:hAnsi="Arial" w:cs="Arial"/>
          <w:sz w:val="24"/>
          <w:szCs w:val="24"/>
          <w:lang w:eastAsia="lv-LV"/>
        </w:rPr>
        <w:t>PIETEIKUMS</w:t>
      </w:r>
    </w:p>
    <w:p w14:paraId="29306ECD" w14:textId="77777777" w:rsidR="00762E2E" w:rsidRPr="008F2A52" w:rsidRDefault="00762E2E" w:rsidP="00762E2E">
      <w:pPr>
        <w:spacing w:after="0" w:line="240" w:lineRule="auto"/>
        <w:jc w:val="center"/>
        <w:rPr>
          <w:rFonts w:ascii="Arial" w:eastAsia="Times New Roman" w:hAnsi="Arial" w:cs="Arial"/>
          <w:i/>
          <w:sz w:val="24"/>
          <w:szCs w:val="24"/>
          <w:lang w:eastAsia="lv-LV"/>
        </w:rPr>
      </w:pPr>
      <w:r w:rsidRPr="008F2A52">
        <w:rPr>
          <w:rFonts w:ascii="Arial" w:eastAsia="Times New Roman" w:hAnsi="Arial" w:cs="Arial"/>
          <w:i/>
          <w:sz w:val="24"/>
          <w:szCs w:val="24"/>
          <w:lang w:eastAsia="lv-LV"/>
        </w:rPr>
        <w:t>dalībai telpas nomas tiesību izsolē</w:t>
      </w:r>
    </w:p>
    <w:p w14:paraId="42177A9A" w14:textId="77777777" w:rsidR="00762E2E" w:rsidRPr="008F2A52" w:rsidRDefault="00762E2E" w:rsidP="00762E2E">
      <w:pPr>
        <w:spacing w:after="0" w:line="240" w:lineRule="auto"/>
        <w:rPr>
          <w:rFonts w:ascii="Arial" w:eastAsia="Times New Roman" w:hAnsi="Arial" w:cs="Arial"/>
          <w:sz w:val="24"/>
          <w:szCs w:val="24"/>
          <w:lang w:eastAsia="lv-LV"/>
        </w:rPr>
      </w:pPr>
    </w:p>
    <w:p w14:paraId="19C72E67"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__________________________________________________________________________________________________________________________________________________________________________________________________________________</w:t>
      </w:r>
    </w:p>
    <w:p w14:paraId="094BF1B3"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____________________________________________________________________________________________________________________________________________</w:t>
      </w:r>
    </w:p>
    <w:p w14:paraId="4184100E"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____________________________________________________________________________________________________________________________________________</w:t>
      </w:r>
    </w:p>
    <w:p w14:paraId="0268D37D"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____________________________________________________________________</w:t>
      </w:r>
      <w:r>
        <w:rPr>
          <w:rFonts w:ascii="Arial" w:eastAsia="Times New Roman" w:hAnsi="Arial" w:cs="Arial"/>
          <w:sz w:val="24"/>
          <w:szCs w:val="24"/>
          <w:lang w:eastAsia="lv-LV"/>
        </w:rPr>
        <w:t>__</w:t>
      </w:r>
    </w:p>
    <w:p w14:paraId="0A861331"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___________________________________________________________________________</w:t>
      </w:r>
    </w:p>
    <w:p w14:paraId="549AFBCB" w14:textId="77777777" w:rsidR="00762E2E" w:rsidRPr="000B1AB3" w:rsidRDefault="00762E2E" w:rsidP="00762E2E">
      <w:pPr>
        <w:spacing w:after="0" w:line="240" w:lineRule="auto"/>
        <w:rPr>
          <w:rFonts w:ascii="Arial" w:eastAsia="Times New Roman" w:hAnsi="Arial" w:cs="Arial"/>
          <w:sz w:val="20"/>
          <w:szCs w:val="20"/>
          <w:lang w:eastAsia="lv-LV"/>
        </w:rPr>
      </w:pPr>
      <w:r w:rsidRPr="000B1AB3">
        <w:rPr>
          <w:rFonts w:ascii="Arial" w:eastAsia="Times New Roman" w:hAnsi="Arial" w:cs="Arial"/>
          <w:sz w:val="20"/>
          <w:szCs w:val="20"/>
          <w:lang w:eastAsia="lv-LV"/>
        </w:rPr>
        <w:t>Apstiprinu, ka esmu iepazinies/-</w:t>
      </w:r>
      <w:proofErr w:type="spellStart"/>
      <w:r w:rsidRPr="000B1AB3">
        <w:rPr>
          <w:rFonts w:ascii="Arial" w:eastAsia="Times New Roman" w:hAnsi="Arial" w:cs="Arial"/>
          <w:sz w:val="20"/>
          <w:szCs w:val="20"/>
          <w:lang w:eastAsia="lv-LV"/>
        </w:rPr>
        <w:t>usies</w:t>
      </w:r>
      <w:proofErr w:type="spellEnd"/>
      <w:r w:rsidRPr="000B1AB3">
        <w:rPr>
          <w:rFonts w:ascii="Arial" w:eastAsia="Times New Roman" w:hAnsi="Arial" w:cs="Arial"/>
          <w:sz w:val="20"/>
          <w:szCs w:val="20"/>
          <w:lang w:eastAsia="lv-LV"/>
        </w:rPr>
        <w:t xml:space="preserve"> ar izsoles noteikumiem un piekrītu tā nosacījumiem, tie ir saprotami un iebildumu un pretenziju nav.</w:t>
      </w:r>
    </w:p>
    <w:p w14:paraId="58BA8608" w14:textId="77777777" w:rsidR="00762E2E" w:rsidRPr="008F2A52" w:rsidRDefault="00762E2E" w:rsidP="00762E2E">
      <w:pPr>
        <w:spacing w:after="0" w:line="240" w:lineRule="auto"/>
        <w:rPr>
          <w:rFonts w:ascii="Arial" w:eastAsia="Times New Roman" w:hAnsi="Arial" w:cs="Arial"/>
          <w:sz w:val="24"/>
          <w:szCs w:val="24"/>
          <w:lang w:eastAsia="lv-LV"/>
        </w:rPr>
      </w:pPr>
    </w:p>
    <w:p w14:paraId="06B4D606" w14:textId="77777777" w:rsidR="00762E2E" w:rsidRPr="008F2A52" w:rsidRDefault="00762E2E" w:rsidP="00762E2E">
      <w:pPr>
        <w:spacing w:after="0" w:line="240" w:lineRule="auto"/>
        <w:rPr>
          <w:rFonts w:ascii="Arial" w:eastAsia="Times New Roman" w:hAnsi="Arial" w:cs="Arial"/>
          <w:sz w:val="24"/>
          <w:szCs w:val="24"/>
          <w:lang w:eastAsia="lv-LV"/>
        </w:rPr>
      </w:pPr>
      <w:r w:rsidRPr="008F2A52">
        <w:rPr>
          <w:rFonts w:ascii="Arial" w:eastAsia="Times New Roman" w:hAnsi="Arial" w:cs="Arial"/>
          <w:sz w:val="24"/>
          <w:szCs w:val="24"/>
          <w:lang w:eastAsia="lv-LV"/>
        </w:rPr>
        <w:t>___________________________________</w:t>
      </w:r>
      <w:r w:rsidRPr="008F2A52">
        <w:rPr>
          <w:rFonts w:ascii="Arial" w:eastAsia="Times New Roman" w:hAnsi="Arial" w:cs="Arial"/>
          <w:sz w:val="24"/>
          <w:szCs w:val="24"/>
          <w:lang w:eastAsia="lv-LV"/>
        </w:rPr>
        <w:tab/>
      </w:r>
      <w:r w:rsidRPr="008F2A52">
        <w:rPr>
          <w:rFonts w:ascii="Arial" w:eastAsia="Times New Roman" w:hAnsi="Arial" w:cs="Arial"/>
          <w:sz w:val="24"/>
          <w:szCs w:val="24"/>
          <w:lang w:eastAsia="lv-LV"/>
        </w:rPr>
        <w:tab/>
        <w:t>_______________________________</w:t>
      </w:r>
      <w:r w:rsidRPr="008F2A52">
        <w:rPr>
          <w:rFonts w:ascii="Arial" w:eastAsia="Times New Roman" w:hAnsi="Arial" w:cs="Arial"/>
          <w:sz w:val="24"/>
          <w:szCs w:val="24"/>
          <w:lang w:eastAsia="lv-LV"/>
        </w:rPr>
        <w:tab/>
      </w:r>
    </w:p>
    <w:p w14:paraId="628353FB" w14:textId="77777777" w:rsidR="00762E2E" w:rsidRPr="000B1AB3" w:rsidRDefault="00762E2E" w:rsidP="00762E2E">
      <w:pPr>
        <w:tabs>
          <w:tab w:val="center" w:pos="4153"/>
        </w:tabs>
        <w:spacing w:after="0" w:line="240" w:lineRule="auto"/>
        <w:rPr>
          <w:rFonts w:ascii="Arial" w:eastAsia="Times New Roman" w:hAnsi="Arial" w:cs="Arial"/>
          <w:sz w:val="20"/>
          <w:szCs w:val="20"/>
          <w:lang w:eastAsia="lv-LV"/>
        </w:rPr>
      </w:pPr>
      <w:r w:rsidRPr="000B1AB3">
        <w:rPr>
          <w:rFonts w:ascii="Arial" w:eastAsia="Times New Roman" w:hAnsi="Arial" w:cs="Arial"/>
          <w:sz w:val="20"/>
          <w:szCs w:val="20"/>
          <w:lang w:eastAsia="lv-LV"/>
        </w:rPr>
        <w:t>/pieteikumu sagatavošanas vieta un datums/</w:t>
      </w:r>
      <w:r w:rsidRPr="000B1AB3">
        <w:rPr>
          <w:rFonts w:ascii="Arial" w:eastAsia="Times New Roman" w:hAnsi="Arial" w:cs="Arial"/>
          <w:sz w:val="20"/>
          <w:szCs w:val="20"/>
          <w:lang w:eastAsia="lv-LV"/>
        </w:rPr>
        <w:tab/>
      </w:r>
      <w:r w:rsidRPr="000B1AB3">
        <w:rPr>
          <w:rFonts w:ascii="Arial" w:eastAsia="Times New Roman" w:hAnsi="Arial" w:cs="Arial"/>
          <w:sz w:val="20"/>
          <w:szCs w:val="20"/>
          <w:lang w:eastAsia="lv-LV"/>
        </w:rPr>
        <w:tab/>
      </w:r>
      <w:r w:rsidRPr="000B1AB3">
        <w:rPr>
          <w:rFonts w:ascii="Arial" w:eastAsia="Times New Roman" w:hAnsi="Arial" w:cs="Arial"/>
          <w:sz w:val="20"/>
          <w:szCs w:val="20"/>
          <w:lang w:eastAsia="lv-LV"/>
        </w:rPr>
        <w:tab/>
        <w:t>/paraksts un tā atšifrējums/</w:t>
      </w:r>
    </w:p>
    <w:p w14:paraId="732BC2ED" w14:textId="768835D2" w:rsidR="00450851" w:rsidRPr="008E1D6D" w:rsidRDefault="00762E2E" w:rsidP="008E1D6D">
      <w:pPr>
        <w:spacing w:after="0" w:line="240" w:lineRule="auto"/>
        <w:ind w:right="-58"/>
        <w:rPr>
          <w:rFonts w:ascii="Arial" w:hAnsi="Arial" w:cs="Arial"/>
          <w:sz w:val="20"/>
          <w:szCs w:val="20"/>
        </w:rPr>
      </w:pPr>
      <w:r w:rsidRPr="000B1AB3">
        <w:rPr>
          <w:rFonts w:ascii="Arial" w:eastAsia="Times New Roman" w:hAnsi="Arial" w:cs="Arial"/>
          <w:i/>
          <w:sz w:val="20"/>
          <w:szCs w:val="20"/>
          <w:lang w:eastAsia="lv-LV"/>
        </w:rPr>
        <w:t>*Šajā pieteikumā jānorāda visa nepieciešamā un pretendenta rīcībā esošā informācija, atbilstoši izsoles noteikumu 3.2.1., 3.2.2.</w:t>
      </w:r>
      <w:bookmarkEnd w:id="0"/>
      <w:bookmarkEnd w:id="1"/>
    </w:p>
    <w:sectPr w:rsidR="00450851" w:rsidRPr="008E1D6D" w:rsidSect="00587B4C">
      <w:footerReference w:type="default" r:id="rId10"/>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EB23" w14:textId="77777777" w:rsidR="008C0ADD" w:rsidRDefault="008C0ADD">
      <w:pPr>
        <w:spacing w:after="0" w:line="240" w:lineRule="auto"/>
      </w:pPr>
      <w:r>
        <w:separator/>
      </w:r>
    </w:p>
  </w:endnote>
  <w:endnote w:type="continuationSeparator" w:id="0">
    <w:p w14:paraId="186ED19E" w14:textId="77777777" w:rsidR="008C0ADD" w:rsidRDefault="008C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14462"/>
      <w:docPartObj>
        <w:docPartGallery w:val="Page Numbers (Bottom of Page)"/>
        <w:docPartUnique/>
      </w:docPartObj>
    </w:sdtPr>
    <w:sdtContent>
      <w:p w14:paraId="655C726E" w14:textId="77777777" w:rsidR="00CB3B54" w:rsidRDefault="00431B43">
        <w:pPr>
          <w:pStyle w:val="Kjene"/>
          <w:jc w:val="center"/>
        </w:pPr>
        <w:r>
          <w:fldChar w:fldCharType="begin"/>
        </w:r>
        <w:r>
          <w:instrText>PAGE   \* MERGEFORMAT</w:instrText>
        </w:r>
        <w:r>
          <w:fldChar w:fldCharType="separate"/>
        </w:r>
        <w:r w:rsidR="001F035B">
          <w:rPr>
            <w:noProof/>
          </w:rPr>
          <w:t>16</w:t>
        </w:r>
        <w:r>
          <w:fldChar w:fldCharType="end"/>
        </w:r>
      </w:p>
    </w:sdtContent>
  </w:sdt>
  <w:p w14:paraId="269EE484" w14:textId="77777777" w:rsidR="00CB3B5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1BC6" w14:textId="77777777" w:rsidR="008C0ADD" w:rsidRDefault="008C0ADD">
      <w:pPr>
        <w:spacing w:after="0" w:line="240" w:lineRule="auto"/>
      </w:pPr>
      <w:r>
        <w:separator/>
      </w:r>
    </w:p>
  </w:footnote>
  <w:footnote w:type="continuationSeparator" w:id="0">
    <w:p w14:paraId="2FFB886A" w14:textId="77777777" w:rsidR="008C0ADD" w:rsidRDefault="008C0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6D2596D"/>
    <w:multiLevelType w:val="hybridMultilevel"/>
    <w:tmpl w:val="05F6202A"/>
    <w:lvl w:ilvl="0" w:tplc="319A370E">
      <w:start w:val="1"/>
      <w:numFmt w:val="decimal"/>
      <w:lvlText w:val="%1."/>
      <w:lvlJc w:val="left"/>
      <w:pPr>
        <w:ind w:left="785"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020573"/>
    <w:multiLevelType w:val="hybridMultilevel"/>
    <w:tmpl w:val="35AA0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A0F"/>
    <w:multiLevelType w:val="hybridMultilevel"/>
    <w:tmpl w:val="1152D1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24542B"/>
    <w:multiLevelType w:val="hybridMultilevel"/>
    <w:tmpl w:val="81702BFC"/>
    <w:lvl w:ilvl="0" w:tplc="C45EDD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51989"/>
    <w:multiLevelType w:val="hybridMultilevel"/>
    <w:tmpl w:val="82126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976F1E"/>
    <w:multiLevelType w:val="hybridMultilevel"/>
    <w:tmpl w:val="FE5A4B96"/>
    <w:lvl w:ilvl="0" w:tplc="AAF29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D6806"/>
    <w:multiLevelType w:val="hybridMultilevel"/>
    <w:tmpl w:val="1890C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EA4CC4"/>
    <w:multiLevelType w:val="hybridMultilevel"/>
    <w:tmpl w:val="C8EC8CA0"/>
    <w:lvl w:ilvl="0" w:tplc="F3FA6C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B13699"/>
    <w:multiLevelType w:val="hybridMultilevel"/>
    <w:tmpl w:val="25AA4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0265DB"/>
    <w:multiLevelType w:val="hybridMultilevel"/>
    <w:tmpl w:val="BFF2326A"/>
    <w:lvl w:ilvl="0" w:tplc="7E006A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B0663"/>
    <w:multiLevelType w:val="hybridMultilevel"/>
    <w:tmpl w:val="1930998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31328C1"/>
    <w:multiLevelType w:val="hybridMultilevel"/>
    <w:tmpl w:val="4E044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875E4F"/>
    <w:multiLevelType w:val="hybridMultilevel"/>
    <w:tmpl w:val="056A01E4"/>
    <w:lvl w:ilvl="0" w:tplc="C13EF79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4" w15:restartNumberingAfterBreak="0">
    <w:nsid w:val="3C70635E"/>
    <w:multiLevelType w:val="hybridMultilevel"/>
    <w:tmpl w:val="42B45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A4270"/>
    <w:multiLevelType w:val="hybridMultilevel"/>
    <w:tmpl w:val="C7F0E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520DD5"/>
    <w:multiLevelType w:val="hybridMultilevel"/>
    <w:tmpl w:val="29785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9254FD"/>
    <w:multiLevelType w:val="hybridMultilevel"/>
    <w:tmpl w:val="7F986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E64CD7"/>
    <w:multiLevelType w:val="hybridMultilevel"/>
    <w:tmpl w:val="3738CA70"/>
    <w:lvl w:ilvl="0" w:tplc="B2A013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4633BB"/>
    <w:multiLevelType w:val="hybridMultilevel"/>
    <w:tmpl w:val="22E6138C"/>
    <w:lvl w:ilvl="0" w:tplc="E13C55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693B87"/>
    <w:multiLevelType w:val="hybridMultilevel"/>
    <w:tmpl w:val="9C060776"/>
    <w:lvl w:ilvl="0" w:tplc="E79CEB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94324E"/>
    <w:multiLevelType w:val="hybridMultilevel"/>
    <w:tmpl w:val="3814A10A"/>
    <w:lvl w:ilvl="0" w:tplc="99DC16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0C1B10"/>
    <w:multiLevelType w:val="hybridMultilevel"/>
    <w:tmpl w:val="800810B2"/>
    <w:lvl w:ilvl="0" w:tplc="9A10EB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6628ED"/>
    <w:multiLevelType w:val="hybridMultilevel"/>
    <w:tmpl w:val="08B6AF2C"/>
    <w:lvl w:ilvl="0" w:tplc="CCD2464C">
      <w:start w:val="1"/>
      <w:numFmt w:val="decimal"/>
      <w:lvlText w:val="%1.)"/>
      <w:lvlJc w:val="left"/>
      <w:pPr>
        <w:ind w:left="786" w:hanging="360"/>
      </w:pPr>
      <w:rPr>
        <w:rFonts w:ascii="Arial" w:eastAsia="Calibr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613EA7"/>
    <w:multiLevelType w:val="hybridMultilevel"/>
    <w:tmpl w:val="3ED6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427C7E"/>
    <w:multiLevelType w:val="hybridMultilevel"/>
    <w:tmpl w:val="BCBC1C2C"/>
    <w:lvl w:ilvl="0" w:tplc="E79CEB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CC7B13"/>
    <w:multiLevelType w:val="hybridMultilevel"/>
    <w:tmpl w:val="6B80980C"/>
    <w:lvl w:ilvl="0" w:tplc="A01AA852">
      <w:start w:val="1"/>
      <w:numFmt w:val="decimal"/>
      <w:lvlText w:val="%1."/>
      <w:lvlJc w:val="left"/>
      <w:pPr>
        <w:ind w:left="720" w:hanging="360"/>
      </w:pPr>
      <w:rPr>
        <w:rFonts w:ascii="Arial" w:eastAsia="Calibr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7FB121F"/>
    <w:multiLevelType w:val="hybridMultilevel"/>
    <w:tmpl w:val="2A7C2CE0"/>
    <w:lvl w:ilvl="0" w:tplc="D2801364">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0" w15:restartNumberingAfterBreak="0">
    <w:nsid w:val="58D24A3F"/>
    <w:multiLevelType w:val="hybridMultilevel"/>
    <w:tmpl w:val="FFC4AB64"/>
    <w:lvl w:ilvl="0" w:tplc="938265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AC20C47"/>
    <w:multiLevelType w:val="hybridMultilevel"/>
    <w:tmpl w:val="67E06594"/>
    <w:lvl w:ilvl="0" w:tplc="34482B66">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CAF3F47"/>
    <w:multiLevelType w:val="hybridMultilevel"/>
    <w:tmpl w:val="22FA4A18"/>
    <w:lvl w:ilvl="0" w:tplc="324620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3355E1"/>
    <w:multiLevelType w:val="hybridMultilevel"/>
    <w:tmpl w:val="99CCB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9106E2"/>
    <w:multiLevelType w:val="hybridMultilevel"/>
    <w:tmpl w:val="96C0B5D2"/>
    <w:lvl w:ilvl="0" w:tplc="90E40DBE">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5" w15:restartNumberingAfterBreak="0">
    <w:nsid w:val="7DB43B1C"/>
    <w:multiLevelType w:val="hybridMultilevel"/>
    <w:tmpl w:val="CBD2B1E0"/>
    <w:lvl w:ilvl="0" w:tplc="B91A91D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515702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03425">
    <w:abstractNumId w:val="22"/>
  </w:num>
  <w:num w:numId="3" w16cid:durableId="444270321">
    <w:abstractNumId w:val="1"/>
  </w:num>
  <w:num w:numId="4" w16cid:durableId="1563324302">
    <w:abstractNumId w:val="8"/>
  </w:num>
  <w:num w:numId="5" w16cid:durableId="426846401">
    <w:abstractNumId w:val="2"/>
  </w:num>
  <w:num w:numId="6" w16cid:durableId="751586832">
    <w:abstractNumId w:val="29"/>
  </w:num>
  <w:num w:numId="7" w16cid:durableId="1653484947">
    <w:abstractNumId w:val="4"/>
  </w:num>
  <w:num w:numId="8" w16cid:durableId="1578707926">
    <w:abstractNumId w:val="5"/>
  </w:num>
  <w:num w:numId="9" w16cid:durableId="1815416194">
    <w:abstractNumId w:val="3"/>
  </w:num>
  <w:num w:numId="10" w16cid:durableId="1521360865">
    <w:abstractNumId w:val="34"/>
  </w:num>
  <w:num w:numId="11" w16cid:durableId="1737899872">
    <w:abstractNumId w:val="16"/>
  </w:num>
  <w:num w:numId="12" w16cid:durableId="2068260838">
    <w:abstractNumId w:val="13"/>
  </w:num>
  <w:num w:numId="13" w16cid:durableId="756556892">
    <w:abstractNumId w:val="12"/>
  </w:num>
  <w:num w:numId="14" w16cid:durableId="933052761">
    <w:abstractNumId w:val="18"/>
  </w:num>
  <w:num w:numId="15" w16cid:durableId="1639340709">
    <w:abstractNumId w:val="23"/>
  </w:num>
  <w:num w:numId="16" w16cid:durableId="1818188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5102400">
    <w:abstractNumId w:val="10"/>
  </w:num>
  <w:num w:numId="18" w16cid:durableId="107089176">
    <w:abstractNumId w:val="24"/>
  </w:num>
  <w:num w:numId="19" w16cid:durableId="1852451987">
    <w:abstractNumId w:val="20"/>
  </w:num>
  <w:num w:numId="20" w16cid:durableId="839273785">
    <w:abstractNumId w:val="9"/>
  </w:num>
  <w:num w:numId="21" w16cid:durableId="1821340060">
    <w:abstractNumId w:val="26"/>
  </w:num>
  <w:num w:numId="22" w16cid:durableId="857819577">
    <w:abstractNumId w:val="30"/>
  </w:num>
  <w:num w:numId="23" w16cid:durableId="413555269">
    <w:abstractNumId w:val="7"/>
  </w:num>
  <w:num w:numId="24" w16cid:durableId="1481729260">
    <w:abstractNumId w:val="17"/>
  </w:num>
  <w:num w:numId="25" w16cid:durableId="196891150">
    <w:abstractNumId w:val="14"/>
  </w:num>
  <w:num w:numId="26" w16cid:durableId="979502531">
    <w:abstractNumId w:val="21"/>
  </w:num>
  <w:num w:numId="27" w16cid:durableId="569121305">
    <w:abstractNumId w:val="33"/>
  </w:num>
  <w:num w:numId="28" w16cid:durableId="393352211">
    <w:abstractNumId w:val="28"/>
  </w:num>
  <w:num w:numId="29" w16cid:durableId="660353320">
    <w:abstractNumId w:val="6"/>
  </w:num>
  <w:num w:numId="30" w16cid:durableId="1755317165">
    <w:abstractNumId w:val="27"/>
  </w:num>
  <w:num w:numId="31" w16cid:durableId="1672441294">
    <w:abstractNumId w:val="32"/>
  </w:num>
  <w:num w:numId="32" w16cid:durableId="835000227">
    <w:abstractNumId w:val="35"/>
  </w:num>
  <w:num w:numId="33" w16cid:durableId="449667681">
    <w:abstractNumId w:val="19"/>
  </w:num>
  <w:num w:numId="34" w16cid:durableId="1135879267">
    <w:abstractNumId w:val="15"/>
  </w:num>
  <w:num w:numId="35" w16cid:durableId="1031565373">
    <w:abstractNumId w:val="25"/>
  </w:num>
  <w:num w:numId="36" w16cid:durableId="593708075">
    <w:abstractNumId w:val="31"/>
  </w:num>
  <w:num w:numId="37" w16cid:durableId="2068721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3C"/>
    <w:rsid w:val="00047374"/>
    <w:rsid w:val="00062639"/>
    <w:rsid w:val="00063FF2"/>
    <w:rsid w:val="000D1B7E"/>
    <w:rsid w:val="00125AF5"/>
    <w:rsid w:val="00125E6A"/>
    <w:rsid w:val="00165195"/>
    <w:rsid w:val="00190326"/>
    <w:rsid w:val="001C5168"/>
    <w:rsid w:val="001F035B"/>
    <w:rsid w:val="0022023A"/>
    <w:rsid w:val="00262641"/>
    <w:rsid w:val="00282D28"/>
    <w:rsid w:val="00282F76"/>
    <w:rsid w:val="00297E42"/>
    <w:rsid w:val="002A40DB"/>
    <w:rsid w:val="002A6F44"/>
    <w:rsid w:val="002B3071"/>
    <w:rsid w:val="002B569A"/>
    <w:rsid w:val="00300501"/>
    <w:rsid w:val="00305913"/>
    <w:rsid w:val="003161DF"/>
    <w:rsid w:val="0032358C"/>
    <w:rsid w:val="0036036B"/>
    <w:rsid w:val="00360B93"/>
    <w:rsid w:val="003763E8"/>
    <w:rsid w:val="00392A3C"/>
    <w:rsid w:val="003C38BD"/>
    <w:rsid w:val="00401192"/>
    <w:rsid w:val="00410505"/>
    <w:rsid w:val="00420AED"/>
    <w:rsid w:val="00431B43"/>
    <w:rsid w:val="00436448"/>
    <w:rsid w:val="00450851"/>
    <w:rsid w:val="0049366B"/>
    <w:rsid w:val="004E4119"/>
    <w:rsid w:val="005075AF"/>
    <w:rsid w:val="00590E80"/>
    <w:rsid w:val="005B0327"/>
    <w:rsid w:val="005B3C25"/>
    <w:rsid w:val="005C0DBE"/>
    <w:rsid w:val="005D138D"/>
    <w:rsid w:val="00646976"/>
    <w:rsid w:val="00662FE3"/>
    <w:rsid w:val="00673830"/>
    <w:rsid w:val="00707EDF"/>
    <w:rsid w:val="007445BA"/>
    <w:rsid w:val="00762E2E"/>
    <w:rsid w:val="00776480"/>
    <w:rsid w:val="00785402"/>
    <w:rsid w:val="0079153A"/>
    <w:rsid w:val="00793EE9"/>
    <w:rsid w:val="007A7C6D"/>
    <w:rsid w:val="008705D9"/>
    <w:rsid w:val="008B2DDF"/>
    <w:rsid w:val="008B626A"/>
    <w:rsid w:val="008C0ADD"/>
    <w:rsid w:val="008C0C22"/>
    <w:rsid w:val="008C3A64"/>
    <w:rsid w:val="008E1D6D"/>
    <w:rsid w:val="00921A6B"/>
    <w:rsid w:val="0092492D"/>
    <w:rsid w:val="009433C2"/>
    <w:rsid w:val="00972A7E"/>
    <w:rsid w:val="009775C5"/>
    <w:rsid w:val="009967B0"/>
    <w:rsid w:val="009C4427"/>
    <w:rsid w:val="00A236DB"/>
    <w:rsid w:val="00A410E3"/>
    <w:rsid w:val="00A52FB4"/>
    <w:rsid w:val="00A77E91"/>
    <w:rsid w:val="00A82DC9"/>
    <w:rsid w:val="00A87D1A"/>
    <w:rsid w:val="00AC13B9"/>
    <w:rsid w:val="00AC5C77"/>
    <w:rsid w:val="00AC6088"/>
    <w:rsid w:val="00AD035F"/>
    <w:rsid w:val="00AE690C"/>
    <w:rsid w:val="00B43579"/>
    <w:rsid w:val="00B43778"/>
    <w:rsid w:val="00B8658A"/>
    <w:rsid w:val="00BC24C0"/>
    <w:rsid w:val="00BE0AB1"/>
    <w:rsid w:val="00C03B2F"/>
    <w:rsid w:val="00C6064A"/>
    <w:rsid w:val="00C63661"/>
    <w:rsid w:val="00C75B45"/>
    <w:rsid w:val="00CB31AD"/>
    <w:rsid w:val="00CC6BEC"/>
    <w:rsid w:val="00CD0D7B"/>
    <w:rsid w:val="00CE0E4B"/>
    <w:rsid w:val="00CE107E"/>
    <w:rsid w:val="00D32972"/>
    <w:rsid w:val="00D563FB"/>
    <w:rsid w:val="00D83D9D"/>
    <w:rsid w:val="00DA4692"/>
    <w:rsid w:val="00DC3BA2"/>
    <w:rsid w:val="00E00C3F"/>
    <w:rsid w:val="00E300B2"/>
    <w:rsid w:val="00E32762"/>
    <w:rsid w:val="00E36E32"/>
    <w:rsid w:val="00E37115"/>
    <w:rsid w:val="00E54D74"/>
    <w:rsid w:val="00E84B0F"/>
    <w:rsid w:val="00E90227"/>
    <w:rsid w:val="00EB08CA"/>
    <w:rsid w:val="00ED1F84"/>
    <w:rsid w:val="00F071C5"/>
    <w:rsid w:val="00F65C1D"/>
    <w:rsid w:val="00FB1DB7"/>
    <w:rsid w:val="00FB54FC"/>
    <w:rsid w:val="00FD5428"/>
    <w:rsid w:val="00FE37B1"/>
    <w:rsid w:val="00FF1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9ADE"/>
  <w15:chartTrackingRefBased/>
  <w15:docId w15:val="{2D0A0D32-6D91-4305-B577-F10D2C80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3FF2"/>
    <w:pPr>
      <w:spacing w:after="200" w:line="276" w:lineRule="auto"/>
    </w:pPr>
    <w:rPr>
      <w:rFonts w:ascii="Calibri" w:eastAsia="Calibri" w:hAnsi="Calibri" w:cs="Times New Roman"/>
    </w:rPr>
  </w:style>
  <w:style w:type="paragraph" w:styleId="Virsraksts1">
    <w:name w:val="heading 1"/>
    <w:aliases w:val="Body Text1,Char Char,Char Char Char"/>
    <w:basedOn w:val="Parasts"/>
    <w:next w:val="Parasts"/>
    <w:link w:val="Virsraksts1Rakstz"/>
    <w:qFormat/>
    <w:rsid w:val="00063FF2"/>
    <w:pPr>
      <w:keepNext/>
      <w:spacing w:after="0" w:line="240" w:lineRule="auto"/>
      <w:jc w:val="center"/>
      <w:outlineLvl w:val="0"/>
    </w:pPr>
    <w:rPr>
      <w:rFonts w:ascii="Times New Roman" w:eastAsia="Times New Roman" w:hAnsi="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Body Text1 Rakstz.,Char Char Rakstz.,Char Char Char Rakstz."/>
    <w:basedOn w:val="Noklusjumarindkopasfonts"/>
    <w:link w:val="Virsraksts1"/>
    <w:rsid w:val="00063FF2"/>
    <w:rPr>
      <w:rFonts w:ascii="Times New Roman" w:eastAsia="Times New Roman" w:hAnsi="Times New Roman" w:cs="Times New Roman"/>
      <w:b/>
      <w:bCs/>
      <w:sz w:val="48"/>
      <w:szCs w:val="24"/>
      <w:lang w:val="en-GB"/>
    </w:rPr>
  </w:style>
  <w:style w:type="character" w:styleId="Hipersaite">
    <w:name w:val="Hyperlink"/>
    <w:uiPriority w:val="99"/>
    <w:unhideWhenUsed/>
    <w:rsid w:val="00063FF2"/>
    <w:rPr>
      <w:color w:val="0000FF"/>
      <w:u w:val="single"/>
    </w:rPr>
  </w:style>
  <w:style w:type="paragraph" w:styleId="Sarakstarindkopa">
    <w:name w:val="List Paragraph"/>
    <w:basedOn w:val="Parasts"/>
    <w:link w:val="SarakstarindkopaRakstz"/>
    <w:qFormat/>
    <w:rsid w:val="00063FF2"/>
    <w:pPr>
      <w:ind w:left="720"/>
      <w:contextualSpacing/>
    </w:pPr>
  </w:style>
  <w:style w:type="paragraph" w:customStyle="1" w:styleId="Style6">
    <w:name w:val="Style6"/>
    <w:basedOn w:val="Parasts"/>
    <w:uiPriority w:val="99"/>
    <w:rsid w:val="00063FF2"/>
    <w:pPr>
      <w:widowControl w:val="0"/>
      <w:autoSpaceDE w:val="0"/>
      <w:autoSpaceDN w:val="0"/>
      <w:adjustRightInd w:val="0"/>
      <w:spacing w:after="0" w:line="274" w:lineRule="exact"/>
      <w:ind w:hanging="552"/>
      <w:jc w:val="both"/>
    </w:pPr>
    <w:rPr>
      <w:rFonts w:ascii="Times New Roman" w:eastAsiaTheme="minorEastAsia" w:hAnsi="Times New Roman"/>
      <w:sz w:val="24"/>
      <w:szCs w:val="24"/>
      <w:lang w:eastAsia="lv-LV"/>
    </w:rPr>
  </w:style>
  <w:style w:type="character" w:customStyle="1" w:styleId="FontStyle22">
    <w:name w:val="Font Style22"/>
    <w:basedOn w:val="Noklusjumarindkopasfonts"/>
    <w:uiPriority w:val="99"/>
    <w:rsid w:val="00063FF2"/>
    <w:rPr>
      <w:rFonts w:ascii="Times New Roman" w:hAnsi="Times New Roman" w:cs="Times New Roman" w:hint="default"/>
      <w:sz w:val="18"/>
      <w:szCs w:val="18"/>
    </w:rPr>
  </w:style>
  <w:style w:type="character" w:customStyle="1" w:styleId="FontStyle24">
    <w:name w:val="Font Style24"/>
    <w:basedOn w:val="Noklusjumarindkopasfonts"/>
    <w:uiPriority w:val="99"/>
    <w:rsid w:val="00063FF2"/>
    <w:rPr>
      <w:rFonts w:ascii="Times New Roman" w:hAnsi="Times New Roman" w:cs="Times New Roman" w:hint="default"/>
      <w:sz w:val="22"/>
      <w:szCs w:val="22"/>
    </w:rPr>
  </w:style>
  <w:style w:type="character" w:customStyle="1" w:styleId="FontStyle27">
    <w:name w:val="Font Style27"/>
    <w:basedOn w:val="Noklusjumarindkopasfonts"/>
    <w:uiPriority w:val="99"/>
    <w:rsid w:val="00063FF2"/>
    <w:rPr>
      <w:rFonts w:ascii="Times New Roman" w:hAnsi="Times New Roman" w:cs="Times New Roman" w:hint="default"/>
      <w:b/>
      <w:bCs/>
      <w:sz w:val="20"/>
      <w:szCs w:val="20"/>
    </w:rPr>
  </w:style>
  <w:style w:type="character" w:styleId="Izteiksmgs">
    <w:name w:val="Strong"/>
    <w:basedOn w:val="Noklusjumarindkopasfonts"/>
    <w:uiPriority w:val="22"/>
    <w:qFormat/>
    <w:rsid w:val="00063FF2"/>
    <w:rPr>
      <w:b/>
      <w:bCs/>
    </w:rPr>
  </w:style>
  <w:style w:type="paragraph" w:styleId="Kjene">
    <w:name w:val="footer"/>
    <w:basedOn w:val="Parasts"/>
    <w:link w:val="KjeneRakstz"/>
    <w:uiPriority w:val="99"/>
    <w:unhideWhenUsed/>
    <w:rsid w:val="00063F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3FF2"/>
    <w:rPr>
      <w:rFonts w:ascii="Calibri" w:eastAsia="Calibri" w:hAnsi="Calibri" w:cs="Times New Roman"/>
    </w:rPr>
  </w:style>
  <w:style w:type="paragraph" w:styleId="Balonteksts">
    <w:name w:val="Balloon Text"/>
    <w:basedOn w:val="Parasts"/>
    <w:link w:val="BalontekstsRakstz"/>
    <w:uiPriority w:val="99"/>
    <w:semiHidden/>
    <w:unhideWhenUsed/>
    <w:rsid w:val="00E327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2762"/>
    <w:rPr>
      <w:rFonts w:ascii="Segoe UI" w:eastAsia="Calibri" w:hAnsi="Segoe UI" w:cs="Segoe UI"/>
      <w:sz w:val="18"/>
      <w:szCs w:val="18"/>
    </w:rPr>
  </w:style>
  <w:style w:type="paragraph" w:customStyle="1" w:styleId="Style5">
    <w:name w:val="Style5"/>
    <w:basedOn w:val="Parasts"/>
    <w:uiPriority w:val="99"/>
    <w:rsid w:val="00F071C5"/>
    <w:pPr>
      <w:widowControl w:val="0"/>
      <w:autoSpaceDE w:val="0"/>
      <w:autoSpaceDN w:val="0"/>
      <w:adjustRightInd w:val="0"/>
      <w:spacing w:after="0" w:line="240" w:lineRule="auto"/>
      <w:jc w:val="right"/>
    </w:pPr>
    <w:rPr>
      <w:rFonts w:ascii="Times New Roman" w:eastAsia="Times New Roman" w:hAnsi="Times New Roman"/>
      <w:sz w:val="24"/>
      <w:szCs w:val="24"/>
      <w:lang w:eastAsia="lv-LV"/>
    </w:rPr>
  </w:style>
  <w:style w:type="character" w:customStyle="1" w:styleId="SarakstarindkopaRakstz">
    <w:name w:val="Saraksta rindkopa Rakstz."/>
    <w:link w:val="Sarakstarindkopa"/>
    <w:locked/>
    <w:rsid w:val="003C38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ntis.bruders@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1990-10C2-4D77-BD8F-F9625E99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10280</Words>
  <Characters>5860</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Jauns Lietotājs</dc:creator>
  <cp:keywords/>
  <dc:description/>
  <cp:lastModifiedBy>Lietotajs</cp:lastModifiedBy>
  <cp:revision>3</cp:revision>
  <cp:lastPrinted>2022-07-01T09:54:00Z</cp:lastPrinted>
  <dcterms:created xsi:type="dcterms:W3CDTF">2022-08-15T12:11:00Z</dcterms:created>
  <dcterms:modified xsi:type="dcterms:W3CDTF">2022-08-15T12:13:00Z</dcterms:modified>
</cp:coreProperties>
</file>